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17096D" w14:textId="77777777" w:rsidR="00284673" w:rsidRPr="004B2671" w:rsidRDefault="00284673">
      <w:pPr>
        <w:pStyle w:val="Brdtext"/>
        <w:rPr>
          <w:rFonts w:eastAsia="Georgia" w:cs="Georgia"/>
          <w:color w:val="000000"/>
          <w:spacing w:val="-9"/>
          <w:sz w:val="72"/>
          <w:szCs w:val="72"/>
          <w:u w:color="000000"/>
        </w:rPr>
      </w:pPr>
    </w:p>
    <w:p w14:paraId="07D16AED" w14:textId="77777777" w:rsidR="00284673" w:rsidRPr="004B2671" w:rsidRDefault="00284673">
      <w:pPr>
        <w:pStyle w:val="Brdtext"/>
        <w:jc w:val="center"/>
        <w:rPr>
          <w:rFonts w:eastAsia="Georgia" w:cs="Georgia"/>
          <w:color w:val="000000"/>
          <w:spacing w:val="-9"/>
          <w:sz w:val="72"/>
          <w:szCs w:val="72"/>
          <w:u w:color="000000"/>
        </w:rPr>
      </w:pPr>
    </w:p>
    <w:p w14:paraId="07FFAECA" w14:textId="77777777" w:rsidR="00284673" w:rsidRPr="004B2671" w:rsidRDefault="00284673">
      <w:pPr>
        <w:pStyle w:val="Brdtext"/>
        <w:jc w:val="center"/>
        <w:rPr>
          <w:rFonts w:eastAsia="Georgia" w:cs="Georgia"/>
          <w:color w:val="000000"/>
          <w:spacing w:val="-9"/>
          <w:sz w:val="72"/>
          <w:szCs w:val="72"/>
          <w:u w:color="000000"/>
        </w:rPr>
      </w:pPr>
    </w:p>
    <w:p w14:paraId="76E120B2" w14:textId="77777777" w:rsidR="00284673" w:rsidRPr="004B2671" w:rsidRDefault="00284673">
      <w:pPr>
        <w:pStyle w:val="Brdtext"/>
        <w:jc w:val="center"/>
        <w:rPr>
          <w:rFonts w:eastAsia="Georgia" w:cs="Georgia"/>
          <w:color w:val="000000"/>
          <w:spacing w:val="-9"/>
          <w:sz w:val="72"/>
          <w:szCs w:val="72"/>
          <w:u w:color="000000"/>
        </w:rPr>
      </w:pPr>
    </w:p>
    <w:p w14:paraId="35B0380A" w14:textId="77777777" w:rsidR="00284673" w:rsidRPr="004B2671" w:rsidRDefault="00000000">
      <w:pPr>
        <w:pStyle w:val="Brdtext"/>
        <w:jc w:val="center"/>
        <w:rPr>
          <w:rFonts w:ascii="Arial" w:eastAsia="Arial" w:hAnsi="Arial" w:cs="Arial"/>
          <w:b/>
          <w:bCs/>
          <w:color w:val="000000"/>
          <w:sz w:val="56"/>
          <w:szCs w:val="56"/>
          <w:u w:color="000000"/>
        </w:rPr>
      </w:pPr>
      <w:r w:rsidRPr="004B2671">
        <w:rPr>
          <w:rFonts w:ascii="Arial" w:hAnsi="Arial"/>
          <w:b/>
          <w:bCs/>
          <w:color w:val="000000"/>
          <w:spacing w:val="-9"/>
          <w:sz w:val="40"/>
          <w:szCs w:val="40"/>
          <w:u w:color="000000"/>
        </w:rPr>
        <w:t xml:space="preserve">Patientinformation </w:t>
      </w:r>
      <w:r w:rsidRPr="004B2671">
        <w:rPr>
          <w:rFonts w:ascii="Arial" w:hAnsi="Arial"/>
          <w:b/>
          <w:bCs/>
          <w:color w:val="000000"/>
          <w:sz w:val="40"/>
          <w:szCs w:val="40"/>
          <w:u w:color="000000"/>
        </w:rPr>
        <w:t>vid</w:t>
      </w:r>
      <w:r w:rsidRPr="004B2671">
        <w:rPr>
          <w:rFonts w:ascii="Arial" w:hAnsi="Arial"/>
          <w:b/>
          <w:bCs/>
          <w:color w:val="000000"/>
          <w:spacing w:val="92"/>
          <w:sz w:val="56"/>
          <w:szCs w:val="56"/>
          <w:u w:color="000000"/>
        </w:rPr>
        <w:t xml:space="preserve"> </w:t>
      </w:r>
      <w:r w:rsidRPr="004B2671">
        <w:rPr>
          <w:rFonts w:ascii="Arial" w:hAnsi="Arial"/>
          <w:b/>
          <w:bCs/>
          <w:color w:val="000000"/>
          <w:sz w:val="56"/>
          <w:szCs w:val="56"/>
          <w:u w:color="000000"/>
        </w:rPr>
        <w:t>BENARTÄRSJUKDOM</w:t>
      </w:r>
    </w:p>
    <w:p w14:paraId="44629659" w14:textId="77777777" w:rsidR="00284673" w:rsidRPr="004B2671" w:rsidRDefault="00284673">
      <w:pPr>
        <w:pStyle w:val="Brdtext"/>
        <w:jc w:val="center"/>
        <w:rPr>
          <w:color w:val="000000"/>
          <w:sz w:val="72"/>
          <w:szCs w:val="72"/>
          <w:u w:color="000000"/>
        </w:rPr>
      </w:pPr>
    </w:p>
    <w:p w14:paraId="152EAF73" w14:textId="77777777" w:rsidR="00284673" w:rsidRPr="004B2671" w:rsidRDefault="00000000">
      <w:pPr>
        <w:pStyle w:val="Brdtext"/>
        <w:tabs>
          <w:tab w:val="left" w:pos="5115"/>
        </w:tabs>
        <w:rPr>
          <w:color w:val="000000"/>
          <w:sz w:val="72"/>
          <w:szCs w:val="72"/>
          <w:u w:color="000000"/>
        </w:rPr>
      </w:pPr>
      <w:r w:rsidRPr="004B2671">
        <w:rPr>
          <w:color w:val="000000"/>
          <w:sz w:val="72"/>
          <w:szCs w:val="72"/>
          <w:u w:color="000000"/>
        </w:rPr>
        <w:tab/>
      </w:r>
    </w:p>
    <w:p w14:paraId="3B0D7D75" w14:textId="77777777" w:rsidR="00284673" w:rsidRPr="004B2671" w:rsidRDefault="00284673">
      <w:pPr>
        <w:pStyle w:val="Brdtext"/>
        <w:rPr>
          <w:color w:val="000000"/>
          <w:sz w:val="72"/>
          <w:szCs w:val="72"/>
          <w:u w:color="000000"/>
        </w:rPr>
      </w:pPr>
    </w:p>
    <w:p w14:paraId="0F92D191" w14:textId="77777777" w:rsidR="00284673" w:rsidRPr="004B2671" w:rsidRDefault="00284673">
      <w:pPr>
        <w:pStyle w:val="Brdtext"/>
        <w:spacing w:before="61" w:line="254" w:lineRule="auto"/>
        <w:rPr>
          <w:color w:val="000000"/>
          <w:sz w:val="72"/>
          <w:szCs w:val="72"/>
          <w:u w:color="000000"/>
        </w:rPr>
      </w:pPr>
    </w:p>
    <w:p w14:paraId="0E7E55E9" w14:textId="77777777" w:rsidR="00284673" w:rsidRPr="004B2671" w:rsidRDefault="00000000">
      <w:pPr>
        <w:pStyle w:val="Brdtext"/>
        <w:jc w:val="center"/>
        <w:rPr>
          <w:rFonts w:ascii="Arial" w:eastAsia="Arial" w:hAnsi="Arial" w:cs="Arial"/>
          <w:b/>
          <w:bCs/>
          <w:caps/>
          <w:color w:val="000000"/>
          <w:u w:color="000000"/>
        </w:rPr>
      </w:pPr>
      <w:r w:rsidRPr="004B2671">
        <w:rPr>
          <w:rFonts w:ascii="Arial" w:hAnsi="Arial"/>
          <w:b/>
          <w:bCs/>
          <w:caps/>
          <w:color w:val="000000"/>
          <w:u w:color="000000"/>
        </w:rPr>
        <w:t>Svensk Förening för Kärlkirurgi</w:t>
      </w:r>
    </w:p>
    <w:p w14:paraId="1FB281E5" w14:textId="77777777" w:rsidR="00284673" w:rsidRPr="004B2671" w:rsidRDefault="00000000">
      <w:pPr>
        <w:pStyle w:val="Brdtext"/>
        <w:spacing w:before="179" w:line="254" w:lineRule="auto"/>
        <w:jc w:val="center"/>
        <w:rPr>
          <w:rFonts w:ascii="Arial" w:eastAsia="Arial" w:hAnsi="Arial" w:cs="Arial"/>
          <w:b/>
          <w:bCs/>
          <w:caps/>
          <w:color w:val="000000"/>
          <w:spacing w:val="-3"/>
          <w:u w:color="000000"/>
        </w:rPr>
      </w:pPr>
      <w:r w:rsidRPr="004B2671">
        <w:rPr>
          <w:rFonts w:ascii="Arial" w:hAnsi="Arial"/>
          <w:b/>
          <w:bCs/>
          <w:caps/>
          <w:color w:val="000000"/>
          <w:spacing w:val="-3"/>
          <w:u w:color="000000"/>
        </w:rPr>
        <w:t>Svensk</w:t>
      </w:r>
      <w:r w:rsidRPr="004B2671">
        <w:rPr>
          <w:rFonts w:ascii="Arial" w:hAnsi="Arial"/>
          <w:b/>
          <w:bCs/>
          <w:caps/>
          <w:color w:val="000000"/>
          <w:spacing w:val="-38"/>
          <w:u w:color="000000"/>
        </w:rPr>
        <w:t xml:space="preserve"> </w:t>
      </w:r>
      <w:r w:rsidRPr="004B2671">
        <w:rPr>
          <w:rFonts w:ascii="Arial" w:hAnsi="Arial"/>
          <w:b/>
          <w:bCs/>
          <w:caps/>
          <w:color w:val="000000"/>
          <w:spacing w:val="-3"/>
          <w:u w:color="000000"/>
        </w:rPr>
        <w:t>Förening</w:t>
      </w:r>
      <w:r w:rsidRPr="004B2671">
        <w:rPr>
          <w:rFonts w:ascii="Arial" w:hAnsi="Arial"/>
          <w:b/>
          <w:bCs/>
          <w:caps/>
          <w:color w:val="000000"/>
          <w:spacing w:val="-37"/>
          <w:u w:color="000000"/>
        </w:rPr>
        <w:t xml:space="preserve"> </w:t>
      </w:r>
      <w:r w:rsidRPr="004B2671">
        <w:rPr>
          <w:rFonts w:ascii="Arial" w:hAnsi="Arial"/>
          <w:b/>
          <w:bCs/>
          <w:caps/>
          <w:color w:val="000000"/>
          <w:u w:color="000000"/>
        </w:rPr>
        <w:t>för</w:t>
      </w:r>
      <w:r w:rsidRPr="004B2671">
        <w:rPr>
          <w:rFonts w:ascii="Arial" w:hAnsi="Arial"/>
          <w:b/>
          <w:bCs/>
          <w:caps/>
          <w:color w:val="000000"/>
          <w:spacing w:val="-37"/>
          <w:u w:color="000000"/>
        </w:rPr>
        <w:t xml:space="preserve"> </w:t>
      </w:r>
      <w:r w:rsidRPr="004B2671">
        <w:rPr>
          <w:rFonts w:ascii="Arial" w:hAnsi="Arial"/>
          <w:b/>
          <w:bCs/>
          <w:caps/>
          <w:color w:val="000000"/>
          <w:spacing w:val="-3"/>
          <w:u w:color="000000"/>
        </w:rPr>
        <w:t xml:space="preserve">sjuksköterskor inom </w:t>
      </w:r>
    </w:p>
    <w:p w14:paraId="1E2DF527" w14:textId="77777777" w:rsidR="00284673" w:rsidRPr="004B2671" w:rsidRDefault="00000000">
      <w:pPr>
        <w:pStyle w:val="Brdtext"/>
        <w:spacing w:line="254" w:lineRule="auto"/>
        <w:jc w:val="center"/>
        <w:rPr>
          <w:rFonts w:ascii="Arial" w:eastAsia="Arial" w:hAnsi="Arial" w:cs="Arial"/>
          <w:b/>
          <w:bCs/>
          <w:caps/>
          <w:color w:val="000000"/>
          <w:u w:color="000000"/>
        </w:rPr>
      </w:pPr>
      <w:r w:rsidRPr="004B2671">
        <w:rPr>
          <w:rFonts w:ascii="Arial" w:hAnsi="Arial"/>
          <w:b/>
          <w:bCs/>
          <w:caps/>
          <w:color w:val="000000"/>
          <w:spacing w:val="1"/>
          <w:u w:color="000000"/>
        </w:rPr>
        <w:t>kärlkirurgisk</w:t>
      </w:r>
      <w:r w:rsidRPr="004B2671">
        <w:rPr>
          <w:rFonts w:ascii="Arial" w:hAnsi="Arial"/>
          <w:b/>
          <w:bCs/>
          <w:caps/>
          <w:color w:val="000000"/>
          <w:spacing w:val="-9"/>
          <w:u w:color="000000"/>
        </w:rPr>
        <w:t xml:space="preserve"> </w:t>
      </w:r>
      <w:r w:rsidRPr="004B2671">
        <w:rPr>
          <w:rFonts w:ascii="Arial" w:hAnsi="Arial"/>
          <w:b/>
          <w:bCs/>
          <w:caps/>
          <w:color w:val="000000"/>
          <w:u w:color="000000"/>
        </w:rPr>
        <w:t>omvårdnad</w:t>
      </w:r>
    </w:p>
    <w:p w14:paraId="64228D2B" w14:textId="77777777" w:rsidR="00284673" w:rsidRPr="004B2671" w:rsidRDefault="00000000">
      <w:pPr>
        <w:pStyle w:val="Brdtext"/>
        <w:spacing w:before="179" w:line="254" w:lineRule="auto"/>
        <w:jc w:val="center"/>
        <w:rPr>
          <w:rFonts w:ascii="Arial" w:eastAsia="Arial" w:hAnsi="Arial" w:cs="Arial"/>
          <w:b/>
          <w:bCs/>
          <w:color w:val="000000"/>
          <w:u w:color="000000"/>
        </w:rPr>
      </w:pPr>
      <w:r w:rsidRPr="004B2671">
        <w:rPr>
          <w:rFonts w:ascii="Arial" w:hAnsi="Arial"/>
          <w:b/>
          <w:bCs/>
          <w:caps/>
          <w:color w:val="000000"/>
          <w:u w:color="000000"/>
        </w:rPr>
        <w:t>Swedvasc</w:t>
      </w:r>
    </w:p>
    <w:p w14:paraId="1C8E86B6" w14:textId="77777777" w:rsidR="00284673" w:rsidRPr="004B2671" w:rsidRDefault="00000000">
      <w:pPr>
        <w:pStyle w:val="Brdtext"/>
        <w:spacing w:before="179" w:line="254" w:lineRule="auto"/>
      </w:pPr>
      <w:r w:rsidRPr="004B2671">
        <w:rPr>
          <w:rFonts w:ascii="Arial Unicode MS" w:hAnsi="Arial Unicode MS"/>
          <w:color w:val="000000"/>
          <w:sz w:val="32"/>
          <w:szCs w:val="32"/>
          <w:u w:color="000000"/>
        </w:rPr>
        <w:br w:type="page"/>
      </w:r>
    </w:p>
    <w:p w14:paraId="22D2B0A9" w14:textId="77777777" w:rsidR="00284673" w:rsidRPr="004B2671" w:rsidRDefault="00000000">
      <w:pPr>
        <w:pStyle w:val="Brdtext"/>
        <w:tabs>
          <w:tab w:val="left" w:pos="2478"/>
        </w:tabs>
        <w:spacing w:before="120"/>
        <w:rPr>
          <w:rFonts w:ascii="Arial" w:eastAsia="Arial" w:hAnsi="Arial" w:cs="Arial"/>
          <w:b/>
          <w:bCs/>
          <w:color w:val="000000"/>
          <w:sz w:val="32"/>
          <w:szCs w:val="32"/>
          <w:u w:color="000000"/>
        </w:rPr>
      </w:pPr>
      <w:r w:rsidRPr="004B2671">
        <w:rPr>
          <w:noProof/>
          <w:color w:val="000000"/>
          <w:u w:color="000000"/>
        </w:rPr>
        <w:lastRenderedPageBreak/>
        <w:drawing>
          <wp:anchor distT="57150" distB="57150" distL="57150" distR="57150" simplePos="0" relativeHeight="251659264" behindDoc="0" locked="0" layoutInCell="1" allowOverlap="1" wp14:anchorId="5E429924" wp14:editId="3BF9E740">
            <wp:simplePos x="0" y="0"/>
            <wp:positionH relativeFrom="page">
              <wp:posOffset>3533775</wp:posOffset>
            </wp:positionH>
            <wp:positionV relativeFrom="line">
              <wp:posOffset>133235</wp:posOffset>
            </wp:positionV>
            <wp:extent cx="1296035" cy="4930140"/>
            <wp:effectExtent l="0" t="0" r="0" b="0"/>
            <wp:wrapThrough wrapText="bothSides" distL="57150" distR="57150">
              <wp:wrapPolygon edited="1">
                <wp:start x="0" y="0"/>
                <wp:lineTo x="0" y="21599"/>
                <wp:lineTo x="21603" y="21599"/>
                <wp:lineTo x="21603" y="0"/>
                <wp:lineTo x="0" y="0"/>
              </wp:wrapPolygon>
            </wp:wrapThrough>
            <wp:docPr id="1073741825" name="officeArt object" descr="Bildobjekt 14"/>
            <wp:cNvGraphicFramePr/>
            <a:graphic xmlns:a="http://schemas.openxmlformats.org/drawingml/2006/main">
              <a:graphicData uri="http://schemas.openxmlformats.org/drawingml/2006/picture">
                <pic:pic xmlns:pic="http://schemas.openxmlformats.org/drawingml/2006/picture">
                  <pic:nvPicPr>
                    <pic:cNvPr id="1073741825" name="Bildobjekt 14" descr="Bildobjekt 14"/>
                    <pic:cNvPicPr>
                      <a:picLocks noChangeAspect="1"/>
                    </pic:cNvPicPr>
                  </pic:nvPicPr>
                  <pic:blipFill>
                    <a:blip r:embed="rId7"/>
                    <a:srcRect l="12127" t="16632" r="81136" b="8131"/>
                    <a:stretch>
                      <a:fillRect/>
                    </a:stretch>
                  </pic:blipFill>
                  <pic:spPr>
                    <a:xfrm>
                      <a:off x="0" y="0"/>
                      <a:ext cx="1296035" cy="4930140"/>
                    </a:xfrm>
                    <a:prstGeom prst="rect">
                      <a:avLst/>
                    </a:prstGeom>
                    <a:ln w="12700" cap="flat">
                      <a:noFill/>
                      <a:miter lim="400000"/>
                    </a:ln>
                    <a:effectLst/>
                  </pic:spPr>
                </pic:pic>
              </a:graphicData>
            </a:graphic>
          </wp:anchor>
        </w:drawing>
      </w:r>
      <w:r w:rsidRPr="004B2671">
        <w:rPr>
          <w:rFonts w:ascii="Arial" w:hAnsi="Arial"/>
          <w:b/>
          <w:bCs/>
          <w:color w:val="000000"/>
          <w:sz w:val="32"/>
          <w:szCs w:val="32"/>
          <w:u w:color="000000"/>
        </w:rPr>
        <w:t>Introduktion</w:t>
      </w:r>
      <w:r w:rsidRPr="004B2671">
        <w:rPr>
          <w:rFonts w:ascii="Arial" w:hAnsi="Arial"/>
          <w:b/>
          <w:bCs/>
          <w:color w:val="000000"/>
          <w:sz w:val="32"/>
          <w:szCs w:val="32"/>
          <w:u w:color="000000"/>
        </w:rPr>
        <w:tab/>
      </w:r>
    </w:p>
    <w:p w14:paraId="07D0143F" w14:textId="637FFCA2" w:rsidR="00284673" w:rsidRPr="004B2671" w:rsidRDefault="00000000">
      <w:pPr>
        <w:pStyle w:val="Brdtext"/>
        <w:spacing w:before="290" w:line="307" w:lineRule="auto"/>
        <w:rPr>
          <w:color w:val="000000"/>
          <w:u w:color="000000"/>
        </w:rPr>
      </w:pPr>
      <w:r w:rsidRPr="004B2671">
        <w:rPr>
          <w:color w:val="000000"/>
          <w:u w:color="000000"/>
        </w:rPr>
        <w:t xml:space="preserve">Vid benartärsjukdom är blodcirkulation till benen nedsatt. Detta kan ge smärtor vid gång vilket kallas </w:t>
      </w:r>
      <w:r w:rsidRPr="004B2671">
        <w:rPr>
          <w:i/>
          <w:iCs/>
          <w:color w:val="000000"/>
          <w:u w:color="000000"/>
        </w:rPr>
        <w:t xml:space="preserve">fönstertittarsjuka </w:t>
      </w:r>
      <w:r w:rsidRPr="004B2671">
        <w:rPr>
          <w:color w:val="000000"/>
          <w:u w:color="000000"/>
        </w:rPr>
        <w:t xml:space="preserve">eller </w:t>
      </w:r>
      <w:r w:rsidRPr="004B2671">
        <w:rPr>
          <w:i/>
          <w:iCs/>
          <w:color w:val="000000"/>
          <w:u w:color="000000"/>
        </w:rPr>
        <w:t>claudicatio intermittens</w:t>
      </w:r>
      <w:r w:rsidRPr="004B2671">
        <w:rPr>
          <w:color w:val="000000"/>
          <w:u w:color="000000"/>
        </w:rPr>
        <w:t xml:space="preserve">. Om blodcirkulationen är mycket begränsad kan det ge symtom i form av </w:t>
      </w:r>
      <w:r w:rsidR="00382643" w:rsidRPr="004B2671">
        <w:rPr>
          <w:color w:val="000000"/>
          <w:u w:color="000000"/>
        </w:rPr>
        <w:t xml:space="preserve">sår eller </w:t>
      </w:r>
      <w:r w:rsidRPr="004B2671">
        <w:rPr>
          <w:color w:val="000000"/>
          <w:u w:color="000000"/>
        </w:rPr>
        <w:t xml:space="preserve">värk i foten </w:t>
      </w:r>
      <w:r w:rsidR="00382643" w:rsidRPr="004B2671">
        <w:rPr>
          <w:color w:val="000000"/>
          <w:u w:color="000000"/>
        </w:rPr>
        <w:t xml:space="preserve">även </w:t>
      </w:r>
      <w:r w:rsidRPr="004B2671">
        <w:rPr>
          <w:color w:val="000000"/>
          <w:u w:color="000000"/>
        </w:rPr>
        <w:t>i vil</w:t>
      </w:r>
      <w:r w:rsidR="00382643" w:rsidRPr="004B2671">
        <w:rPr>
          <w:color w:val="000000"/>
          <w:u w:color="000000"/>
        </w:rPr>
        <w:t>a</w:t>
      </w:r>
      <w:r w:rsidRPr="004B2671">
        <w:rPr>
          <w:color w:val="000000"/>
          <w:u w:color="000000"/>
        </w:rPr>
        <w:t xml:space="preserve">. Detta kallas </w:t>
      </w:r>
      <w:r w:rsidRPr="004B2671">
        <w:rPr>
          <w:i/>
          <w:iCs/>
          <w:color w:val="000000"/>
          <w:u w:color="000000"/>
        </w:rPr>
        <w:t>kritisk ischemi</w:t>
      </w:r>
      <w:r w:rsidRPr="004B2671">
        <w:rPr>
          <w:color w:val="000000"/>
          <w:u w:color="000000"/>
        </w:rPr>
        <w:t>.</w:t>
      </w:r>
    </w:p>
    <w:p w14:paraId="54A567FD" w14:textId="25FC8494" w:rsidR="00284673" w:rsidRPr="004B2671" w:rsidRDefault="00000000">
      <w:pPr>
        <w:pStyle w:val="Brdtext"/>
        <w:spacing w:before="290" w:line="307" w:lineRule="auto"/>
        <w:rPr>
          <w:color w:val="000000"/>
          <w:u w:color="000000"/>
        </w:rPr>
      </w:pPr>
      <w:r w:rsidRPr="004B2671">
        <w:rPr>
          <w:color w:val="000000"/>
          <w:u w:color="000000"/>
        </w:rPr>
        <w:t xml:space="preserve">Orsaken är nästan alltid åderförkalkning vilket påverkar kroppens alla blodkärl. Det är därför viktigt att alla patienter med benartärsjukdom </w:t>
      </w:r>
      <w:r w:rsidR="00382643" w:rsidRPr="004B2671">
        <w:rPr>
          <w:noProof/>
          <w:color w:val="000000"/>
          <w:u w:color="000000"/>
        </w:rPr>
        <mc:AlternateContent>
          <mc:Choice Requires="wps">
            <w:drawing>
              <wp:anchor distT="0" distB="0" distL="0" distR="0" simplePos="0" relativeHeight="251663360" behindDoc="0" locked="0" layoutInCell="1" allowOverlap="1" wp14:anchorId="7D294EAC" wp14:editId="20AC33D6">
                <wp:simplePos x="0" y="0"/>
                <wp:positionH relativeFrom="page">
                  <wp:posOffset>3962223</wp:posOffset>
                </wp:positionH>
                <wp:positionV relativeFrom="line">
                  <wp:posOffset>137160</wp:posOffset>
                </wp:positionV>
                <wp:extent cx="1834948" cy="232093"/>
                <wp:effectExtent l="0" t="0" r="0" b="0"/>
                <wp:wrapNone/>
                <wp:docPr id="1073741826" name="officeArt object" descr="Textruta 2"/>
                <wp:cNvGraphicFramePr/>
                <a:graphic xmlns:a="http://schemas.openxmlformats.org/drawingml/2006/main">
                  <a:graphicData uri="http://schemas.microsoft.com/office/word/2010/wordprocessingShape">
                    <wps:wsp>
                      <wps:cNvSpPr txBox="1"/>
                      <wps:spPr>
                        <a:xfrm rot="16200000">
                          <a:off x="0" y="0"/>
                          <a:ext cx="1834948" cy="232093"/>
                        </a:xfrm>
                        <a:prstGeom prst="rect">
                          <a:avLst/>
                        </a:prstGeom>
                        <a:solidFill>
                          <a:srgbClr val="FFFFFF"/>
                        </a:solidFill>
                        <a:ln w="12700" cap="flat">
                          <a:noFill/>
                          <a:miter lim="400000"/>
                        </a:ln>
                        <a:effectLst/>
                      </wps:spPr>
                      <wps:txbx>
                        <w:txbxContent>
                          <w:p w14:paraId="2349064B" w14:textId="77777777" w:rsidR="00284673" w:rsidRDefault="00000000">
                            <w:pPr>
                              <w:pStyle w:val="Brdtext"/>
                            </w:pPr>
                            <w:r>
                              <w:rPr>
                                <w:sz w:val="14"/>
                                <w:szCs w:val="14"/>
                                <w:lang w:val="da-DK"/>
                              </w:rPr>
                              <w:t xml:space="preserve">Illustrationer </w:t>
                            </w:r>
                            <w:r>
                              <w:rPr>
                                <w:sz w:val="14"/>
                                <w:szCs w:val="14"/>
                                <w:lang w:val="de-DE"/>
                              </w:rPr>
                              <w:t xml:space="preserve">© </w:t>
                            </w:r>
                            <w:proofErr w:type="spellStart"/>
                            <w:r>
                              <w:rPr>
                                <w:sz w:val="14"/>
                                <w:szCs w:val="14"/>
                              </w:rPr>
                              <w:t>Katarzyna</w:t>
                            </w:r>
                            <w:proofErr w:type="spellEnd"/>
                            <w:r>
                              <w:rPr>
                                <w:sz w:val="14"/>
                                <w:szCs w:val="14"/>
                              </w:rPr>
                              <w:t xml:space="preserve"> </w:t>
                            </w:r>
                            <w:proofErr w:type="spellStart"/>
                            <w:r>
                              <w:rPr>
                                <w:sz w:val="14"/>
                                <w:szCs w:val="14"/>
                              </w:rPr>
                              <w:t>Duchnowska</w:t>
                            </w:r>
                            <w:proofErr w:type="spellEnd"/>
                          </w:p>
                        </w:txbxContent>
                      </wps:txbx>
                      <wps:bodyPr wrap="square" lIns="45719" tIns="45719" rIns="45719" bIns="45719" numCol="1" anchor="t">
                        <a:noAutofit/>
                      </wps:bodyPr>
                    </wps:wsp>
                  </a:graphicData>
                </a:graphic>
              </wp:anchor>
            </w:drawing>
          </mc:Choice>
          <mc:Fallback>
            <w:pict>
              <v:shapetype w14:anchorId="7D294EAC" id="_x0000_t202" coordsize="21600,21600" o:spt="202" path="m,l,21600r21600,l21600,xe">
                <v:stroke joinstyle="miter"/>
                <v:path gradientshapeok="t" o:connecttype="rect"/>
              </v:shapetype>
              <v:shape id="officeArt object" o:spid="_x0000_s1026" type="#_x0000_t202" alt="Textruta 2" style="position:absolute;margin-left:312pt;margin-top:10.8pt;width:144.5pt;height:18.3pt;rotation:-90;z-index:251663360;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" stroked="f" strokeweight="1pt">
                <v:stroke miterlimit="4"/>
                <v:textbox inset="1.27mm,1.27mm,1.27mm,1.27mm">
                  <w:txbxContent>
                    <w:p w14:paraId="2349064B" w14:textId="77777777" w:rsidR="00284673" w:rsidRDefault="00000000">
                      <w:pPr>
                        <w:pStyle w:val="Brdtext"/>
                      </w:pPr>
                      <w:r>
                        <w:rPr>
                          <w:sz w:val="14"/>
                          <w:szCs w:val="14"/>
                          <w:lang w:val="da-DK"/>
                        </w:rPr>
                        <w:t xml:space="preserve">Illustrationer </w:t>
                      </w:r>
                      <w:r>
                        <w:rPr>
                          <w:sz w:val="14"/>
                          <w:szCs w:val="14"/>
                          <w:lang w:val="de-DE"/>
                        </w:rPr>
                        <w:t xml:space="preserve">© </w:t>
                      </w:r>
                      <w:proofErr w:type="spellStart"/>
                      <w:r>
                        <w:rPr>
                          <w:sz w:val="14"/>
                          <w:szCs w:val="14"/>
                        </w:rPr>
                        <w:t>Katarzyna</w:t>
                      </w:r>
                      <w:proofErr w:type="spellEnd"/>
                      <w:r>
                        <w:rPr>
                          <w:sz w:val="14"/>
                          <w:szCs w:val="14"/>
                        </w:rPr>
                        <w:t xml:space="preserve"> </w:t>
                      </w:r>
                      <w:proofErr w:type="spellStart"/>
                      <w:r>
                        <w:rPr>
                          <w:sz w:val="14"/>
                          <w:szCs w:val="14"/>
                        </w:rPr>
                        <w:t>Duchnowska</w:t>
                      </w:r>
                      <w:proofErr w:type="spellEnd"/>
                    </w:p>
                  </w:txbxContent>
                </v:textbox>
                <w10:wrap anchorx="page" anchory="line"/>
              </v:shape>
            </w:pict>
          </mc:Fallback>
        </mc:AlternateContent>
      </w:r>
      <w:r w:rsidRPr="004B2671">
        <w:rPr>
          <w:color w:val="000000"/>
          <w:u w:color="000000"/>
        </w:rPr>
        <w:t>behandlas med läkemedel i förebyggande syfte för att minska risken för andra hjärt-kärlsjukdomar. I det ingår blodfettsänkande</w:t>
      </w:r>
      <w:r w:rsidR="00382643" w:rsidRPr="004B2671">
        <w:rPr>
          <w:color w:val="000000"/>
          <w:u w:color="000000"/>
        </w:rPr>
        <w:t>,</w:t>
      </w:r>
      <w:r w:rsidRPr="004B2671">
        <w:rPr>
          <w:color w:val="000000"/>
          <w:u w:color="000000"/>
        </w:rPr>
        <w:t xml:space="preserve"> proppförebyggande och blodtrycks</w:t>
      </w:r>
      <w:r w:rsidR="00382643" w:rsidRPr="004B2671">
        <w:rPr>
          <w:color w:val="000000"/>
          <w:u w:color="000000"/>
        </w:rPr>
        <w:t>sänkande läkemedel</w:t>
      </w:r>
      <w:r w:rsidRPr="004B2671">
        <w:rPr>
          <w:color w:val="000000"/>
          <w:u w:color="000000"/>
        </w:rPr>
        <w:t xml:space="preserve">. Rökstopp, fysisk aktivitet, bra kost och blodsockerkontroll är viktigt för alla men särskilt </w:t>
      </w:r>
      <w:r w:rsidR="00382643" w:rsidRPr="004B2671">
        <w:rPr>
          <w:color w:val="000000"/>
          <w:u w:color="000000"/>
        </w:rPr>
        <w:t xml:space="preserve">för </w:t>
      </w:r>
      <w:r w:rsidRPr="004B2671">
        <w:rPr>
          <w:color w:val="000000"/>
          <w:u w:color="000000"/>
        </w:rPr>
        <w:t xml:space="preserve">patienter med benartärsjukdom. </w:t>
      </w:r>
    </w:p>
    <w:p w14:paraId="68932A1A" w14:textId="77777777" w:rsidR="00284673" w:rsidRPr="004B2671" w:rsidRDefault="00000000">
      <w:pPr>
        <w:pStyle w:val="Brdtext"/>
        <w:spacing w:before="290" w:line="307" w:lineRule="auto"/>
        <w:rPr>
          <w:color w:val="000000"/>
          <w:u w:color="000000"/>
        </w:rPr>
      </w:pPr>
      <w:r w:rsidRPr="004B2671">
        <w:rPr>
          <w:color w:val="000000"/>
          <w:u w:color="000000"/>
        </w:rPr>
        <w:t xml:space="preserve">Risken för åderförkalkning ökar med stigande ålder och benartärsjukdom förekommer hos ca 10 % av befolkningen över </w:t>
      </w:r>
      <w:proofErr w:type="gramStart"/>
      <w:r w:rsidRPr="004B2671">
        <w:rPr>
          <w:color w:val="000000"/>
          <w:u w:color="000000"/>
        </w:rPr>
        <w:t>60-70</w:t>
      </w:r>
      <w:proofErr w:type="gramEnd"/>
      <w:r w:rsidRPr="004B2671">
        <w:rPr>
          <w:color w:val="000000"/>
          <w:u w:color="000000"/>
        </w:rPr>
        <w:t xml:space="preserve"> år. </w:t>
      </w:r>
    </w:p>
    <w:p w14:paraId="70C31570" w14:textId="77777777" w:rsidR="00284673" w:rsidRPr="004B2671" w:rsidRDefault="00284673">
      <w:pPr>
        <w:pStyle w:val="Brdtext"/>
        <w:spacing w:before="290" w:line="307" w:lineRule="auto"/>
        <w:rPr>
          <w:color w:val="000000"/>
          <w:u w:color="000000"/>
        </w:rPr>
      </w:pPr>
    </w:p>
    <w:p w14:paraId="071A5C68" w14:textId="77777777" w:rsidR="00284673" w:rsidRPr="004B2671" w:rsidRDefault="00000000">
      <w:pPr>
        <w:pStyle w:val="Brdtext"/>
      </w:pPr>
      <w:r w:rsidRPr="004B2671">
        <w:rPr>
          <w:rFonts w:ascii="Arial Unicode MS" w:hAnsi="Arial Unicode MS"/>
          <w:color w:val="000000"/>
          <w:sz w:val="32"/>
          <w:szCs w:val="32"/>
          <w:u w:color="000000"/>
        </w:rPr>
        <w:br w:type="page"/>
      </w:r>
    </w:p>
    <w:p w14:paraId="1957B8DB" w14:textId="77777777"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lastRenderedPageBreak/>
        <w:t>Utredning</w:t>
      </w:r>
    </w:p>
    <w:p w14:paraId="555B7071" w14:textId="43E4ACCC" w:rsidR="00284673" w:rsidRPr="004B2671" w:rsidRDefault="00000000">
      <w:pPr>
        <w:pStyle w:val="Brdtext"/>
        <w:spacing w:before="290" w:line="307" w:lineRule="auto"/>
        <w:rPr>
          <w:color w:val="000000"/>
          <w:u w:color="000000"/>
        </w:rPr>
      </w:pPr>
      <w:r w:rsidRPr="004B2671">
        <w:rPr>
          <w:color w:val="000000"/>
          <w:u w:color="000000"/>
        </w:rPr>
        <w:t xml:space="preserve">Benartärsjukdom diagnostiseras utifrån patientens besvär och fynd vid läkarundersökning. Vid misstanke om </w:t>
      </w:r>
      <w:r w:rsidR="00382643" w:rsidRPr="004B2671">
        <w:rPr>
          <w:color w:val="000000"/>
          <w:u w:color="000000"/>
        </w:rPr>
        <w:t>benartärsjukdom</w:t>
      </w:r>
      <w:r w:rsidRPr="004B2671">
        <w:rPr>
          <w:color w:val="000000"/>
          <w:u w:color="000000"/>
        </w:rPr>
        <w:t xml:space="preserve"> jämförs blodtrycket mellan arm och ankel. Är blodtrycket mycket lägre i ankeln än i armen kan det räcka för att konstatera benartärsjukdom men i vissa fall kan man även behöva mäta blodtrycket i tårna. Vid diabetessjukdom </w:t>
      </w:r>
      <w:r w:rsidR="00382643" w:rsidRPr="004B2671">
        <w:rPr>
          <w:color w:val="000000"/>
          <w:u w:color="000000"/>
        </w:rPr>
        <w:t xml:space="preserve">måste diagnosen misstänkas om ett </w:t>
      </w:r>
      <w:r w:rsidRPr="004B2671">
        <w:rPr>
          <w:color w:val="000000"/>
          <w:u w:color="000000"/>
        </w:rPr>
        <w:t>sår på foten inte</w:t>
      </w:r>
      <w:r w:rsidR="00412DCC" w:rsidRPr="004B2671">
        <w:rPr>
          <w:color w:val="000000"/>
          <w:u w:color="000000"/>
        </w:rPr>
        <w:t xml:space="preserve"> </w:t>
      </w:r>
      <w:r w:rsidRPr="004B2671">
        <w:rPr>
          <w:color w:val="000000"/>
          <w:u w:color="000000"/>
        </w:rPr>
        <w:t>läk</w:t>
      </w:r>
      <w:r w:rsidR="00412DCC" w:rsidRPr="004B2671">
        <w:rPr>
          <w:color w:val="000000"/>
          <w:u w:color="000000"/>
        </w:rPr>
        <w:t>t</w:t>
      </w:r>
      <w:r w:rsidRPr="004B2671">
        <w:rPr>
          <w:color w:val="000000"/>
          <w:u w:color="000000"/>
        </w:rPr>
        <w:t xml:space="preserve"> på några veckor. För att ta reda på var kärlförträngningarna sitter krävs ytterligare utredning med ultraljud, </w:t>
      </w:r>
      <w:r w:rsidR="00382643" w:rsidRPr="004B2671">
        <w:rPr>
          <w:color w:val="000000"/>
          <w:u w:color="000000"/>
        </w:rPr>
        <w:t>skiktröntgen</w:t>
      </w:r>
      <w:r w:rsidRPr="004B2671">
        <w:rPr>
          <w:color w:val="000000"/>
          <w:u w:color="000000"/>
        </w:rPr>
        <w:t xml:space="preserve"> eller magnetkamera.</w:t>
      </w:r>
    </w:p>
    <w:p w14:paraId="2FF57273" w14:textId="77777777" w:rsidR="00284673" w:rsidRPr="004B2671" w:rsidRDefault="00284673">
      <w:pPr>
        <w:pStyle w:val="Brdtext"/>
        <w:rPr>
          <w:rFonts w:ascii="Times New Roman" w:eastAsia="Times New Roman" w:hAnsi="Times New Roman" w:cs="Times New Roman"/>
          <w:color w:val="000000"/>
          <w:u w:color="000000"/>
        </w:rPr>
      </w:pPr>
    </w:p>
    <w:p w14:paraId="76345F9E" w14:textId="77777777" w:rsidR="00284673" w:rsidRPr="004B2671" w:rsidRDefault="00284673">
      <w:pPr>
        <w:pStyle w:val="Brdtext"/>
        <w:rPr>
          <w:rFonts w:ascii="Times New Roman" w:eastAsia="Times New Roman" w:hAnsi="Times New Roman" w:cs="Times New Roman"/>
          <w:color w:val="000000"/>
          <w:u w:color="000000"/>
        </w:rPr>
      </w:pPr>
    </w:p>
    <w:p w14:paraId="5245394B" w14:textId="77777777"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t>Behandling</w:t>
      </w:r>
    </w:p>
    <w:p w14:paraId="44B3C6B1" w14:textId="77777777" w:rsidR="00284673" w:rsidRPr="004B2671" w:rsidRDefault="00000000">
      <w:pPr>
        <w:pStyle w:val="Brdtext"/>
        <w:spacing w:before="290"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RÖKSTOPP</w:t>
      </w:r>
    </w:p>
    <w:p w14:paraId="3FDA42FA" w14:textId="101C339B" w:rsidR="00284673" w:rsidRPr="004B2671" w:rsidRDefault="00412DCC">
      <w:pPr>
        <w:pStyle w:val="Brdtext"/>
        <w:spacing w:line="307" w:lineRule="auto"/>
        <w:rPr>
          <w:color w:val="000000"/>
          <w:u w:color="000000"/>
        </w:rPr>
      </w:pPr>
      <w:r w:rsidRPr="004B2671">
        <w:rPr>
          <w:color w:val="000000"/>
          <w:u w:color="000000"/>
        </w:rPr>
        <w:t>Vid rökning är den allra viktigaste delen av behandlingen att sluta röka. Rökstopp ökar möjligheterna till symtomlindring och minskar risken för hjärt-kärlkomplikationer.</w:t>
      </w:r>
      <w:r w:rsidR="006535D3" w:rsidRPr="004B2671">
        <w:rPr>
          <w:color w:val="000000"/>
          <w:u w:color="000000"/>
        </w:rPr>
        <w:t xml:space="preserve"> </w:t>
      </w:r>
      <w:r w:rsidRPr="004B2671">
        <w:rPr>
          <w:color w:val="000000"/>
          <w:u w:color="000000"/>
        </w:rPr>
        <w:t xml:space="preserve">Inför operation för </w:t>
      </w:r>
      <w:r w:rsidR="006535D3" w:rsidRPr="004B2671">
        <w:rPr>
          <w:color w:val="000000"/>
          <w:u w:color="000000"/>
        </w:rPr>
        <w:t>benartärsjukdom minskar komplikationsrisken betydligt</w:t>
      </w:r>
      <w:r w:rsidRPr="004B2671">
        <w:rPr>
          <w:color w:val="000000"/>
          <w:u w:color="000000"/>
        </w:rPr>
        <w:t xml:space="preserve"> vid rökstopp</w:t>
      </w:r>
      <w:r w:rsidR="006535D3" w:rsidRPr="004B2671">
        <w:rPr>
          <w:color w:val="000000"/>
          <w:u w:color="000000"/>
        </w:rPr>
        <w:t>.</w:t>
      </w:r>
      <w:r w:rsidRPr="004B2671">
        <w:rPr>
          <w:color w:val="000000"/>
          <w:u w:color="000000"/>
        </w:rPr>
        <w:t xml:space="preserve"> Det finns hjälp att få inom sjukvården om man inte lyckas sluta på egen hand. </w:t>
      </w:r>
    </w:p>
    <w:p w14:paraId="33484005" w14:textId="77777777" w:rsidR="00284673" w:rsidRPr="004B2671" w:rsidRDefault="00284673">
      <w:pPr>
        <w:pStyle w:val="Brdtext"/>
        <w:spacing w:line="307" w:lineRule="auto"/>
        <w:rPr>
          <w:color w:val="000000"/>
          <w:u w:color="000000"/>
        </w:rPr>
      </w:pPr>
    </w:p>
    <w:p w14:paraId="75CCD96D" w14:textId="77777777" w:rsidR="00284673" w:rsidRPr="004B2671" w:rsidRDefault="00000000">
      <w:pPr>
        <w:pStyle w:val="Brdtext"/>
        <w:spacing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GÅNGTRÄNING</w:t>
      </w:r>
    </w:p>
    <w:p w14:paraId="4EBE3417" w14:textId="340FD514" w:rsidR="00284673" w:rsidRPr="004B2671" w:rsidRDefault="00000000">
      <w:pPr>
        <w:pStyle w:val="Brdtext"/>
        <w:spacing w:line="307" w:lineRule="auto"/>
        <w:rPr>
          <w:color w:val="000000"/>
          <w:u w:color="000000"/>
        </w:rPr>
      </w:pPr>
      <w:r w:rsidRPr="004B2671">
        <w:rPr>
          <w:color w:val="000000"/>
          <w:u w:color="000000"/>
        </w:rPr>
        <w:t>Fysisk träning leder till ett lägre blodtryck, lägre blodsocker och lägre blodfetter vilket bromsar åderförkalkningen. Gångträning i minst 30 minuter, minst tre gånger i veckan i sex månader, gärna med stavar och i grupp leder till ökad gångsträcka hos de allra flesta.</w:t>
      </w:r>
      <w:r w:rsidR="00412DCC" w:rsidRPr="004B2671">
        <w:rPr>
          <w:color w:val="000000"/>
          <w:u w:color="000000"/>
        </w:rPr>
        <w:t xml:space="preserve"> Det är bra att fortsätta gå ytterligare en stund efter att smärtan uppkommer</w:t>
      </w:r>
      <w:r w:rsidRPr="004B2671">
        <w:rPr>
          <w:color w:val="000000"/>
          <w:u w:color="000000"/>
        </w:rPr>
        <w:t xml:space="preserve">. Ju mer du går desto </w:t>
      </w:r>
      <w:r w:rsidR="006535D3" w:rsidRPr="004B2671">
        <w:rPr>
          <w:color w:val="000000"/>
          <w:u w:color="000000"/>
        </w:rPr>
        <w:t>bättre blir cirkulationen i benet genom att</w:t>
      </w:r>
      <w:r w:rsidRPr="004B2671">
        <w:rPr>
          <w:color w:val="000000"/>
          <w:u w:color="000000"/>
        </w:rPr>
        <w:t xml:space="preserve"> småkärl vidgas runt förträngningen och besvären lindras på sikt.</w:t>
      </w:r>
    </w:p>
    <w:p w14:paraId="71E13C2E" w14:textId="77777777" w:rsidR="00284673" w:rsidRPr="004B2671" w:rsidRDefault="00284673">
      <w:pPr>
        <w:pStyle w:val="Brdtext"/>
        <w:rPr>
          <w:rFonts w:ascii="Times New Roman" w:eastAsia="Times New Roman" w:hAnsi="Times New Roman" w:cs="Times New Roman"/>
          <w:color w:val="000000"/>
          <w:u w:color="000000"/>
        </w:rPr>
      </w:pPr>
    </w:p>
    <w:p w14:paraId="68CEAB24" w14:textId="3CEC9483" w:rsidR="00284673" w:rsidRPr="004B2671" w:rsidRDefault="006535D3">
      <w:pPr>
        <w:pStyle w:val="Brdtext"/>
        <w:rPr>
          <w:rFonts w:ascii="Arial" w:eastAsia="Times New Roman" w:hAnsi="Arial" w:cs="Arial"/>
          <w:b/>
          <w:bCs/>
          <w:color w:val="000000"/>
          <w:sz w:val="20"/>
          <w:szCs w:val="20"/>
          <w:u w:color="000000"/>
        </w:rPr>
      </w:pPr>
      <w:r w:rsidRPr="004B2671">
        <w:rPr>
          <w:rFonts w:ascii="Arial" w:eastAsia="Times New Roman" w:hAnsi="Arial" w:cs="Arial"/>
          <w:b/>
          <w:bCs/>
          <w:color w:val="000000"/>
          <w:sz w:val="20"/>
          <w:szCs w:val="20"/>
          <w:u w:color="000000"/>
        </w:rPr>
        <w:t>DIABETES</w:t>
      </w:r>
    </w:p>
    <w:p w14:paraId="2353E448" w14:textId="77777777" w:rsidR="006535D3" w:rsidRPr="004B2671" w:rsidRDefault="006535D3">
      <w:pPr>
        <w:pStyle w:val="Brdtext"/>
        <w:rPr>
          <w:rFonts w:ascii="Arial" w:eastAsia="Times New Roman" w:hAnsi="Arial" w:cs="Arial"/>
          <w:b/>
          <w:bCs/>
          <w:color w:val="000000"/>
          <w:sz w:val="20"/>
          <w:szCs w:val="20"/>
          <w:u w:color="000000"/>
        </w:rPr>
      </w:pPr>
    </w:p>
    <w:p w14:paraId="70DB891C" w14:textId="4B8F5B2B" w:rsidR="006535D3" w:rsidRPr="004B2671" w:rsidRDefault="00412DCC" w:rsidP="006535D3">
      <w:pPr>
        <w:pStyle w:val="Brdtext"/>
        <w:spacing w:line="307" w:lineRule="auto"/>
        <w:rPr>
          <w:rFonts w:cs="Arial"/>
          <w:color w:val="000000" w:themeColor="text1"/>
        </w:rPr>
      </w:pPr>
      <w:r w:rsidRPr="004B2671">
        <w:rPr>
          <w:rFonts w:cs="Arial"/>
          <w:color w:val="000000" w:themeColor="text1"/>
        </w:rPr>
        <w:t>Vid</w:t>
      </w:r>
      <w:r w:rsidR="006535D3" w:rsidRPr="004B2671">
        <w:rPr>
          <w:rFonts w:cs="Arial"/>
          <w:color w:val="000000" w:themeColor="text1"/>
        </w:rPr>
        <w:t xml:space="preserve"> diabetes </w:t>
      </w:r>
      <w:r w:rsidRPr="004B2671">
        <w:rPr>
          <w:rFonts w:cs="Arial"/>
          <w:color w:val="000000" w:themeColor="text1"/>
        </w:rPr>
        <w:t>är det viktigt</w:t>
      </w:r>
      <w:r w:rsidR="006535D3" w:rsidRPr="004B2671">
        <w:rPr>
          <w:rFonts w:cs="Arial"/>
          <w:color w:val="000000" w:themeColor="text1"/>
        </w:rPr>
        <w:t xml:space="preserve"> att regelbundet kontrollera blodsockr</w:t>
      </w:r>
      <w:r w:rsidRPr="004B2671">
        <w:rPr>
          <w:rFonts w:cs="Arial"/>
          <w:color w:val="000000" w:themeColor="text1"/>
        </w:rPr>
        <w:t>et</w:t>
      </w:r>
      <w:r w:rsidR="006535D3" w:rsidRPr="004B2671">
        <w:rPr>
          <w:rFonts w:cs="Arial"/>
          <w:color w:val="000000" w:themeColor="text1"/>
        </w:rPr>
        <w:t xml:space="preserve"> och ta diabetesläkemedel enligt anvisningar. Förhöjt långtidssocker ökar risken för åderförkalkning och kan leda till allvarliga komplikationer som hjärtinfarkt, stroke eller amputation.</w:t>
      </w:r>
    </w:p>
    <w:p w14:paraId="32C5B64F" w14:textId="0553DD67" w:rsidR="006535D3" w:rsidRPr="004B2671" w:rsidRDefault="006535D3">
      <w:pPr>
        <w:pStyle w:val="Brdtext"/>
        <w:rPr>
          <w:rFonts w:eastAsia="Times New Roman" w:cs="Arial"/>
          <w:color w:val="000000"/>
          <w:u w:color="000000"/>
        </w:rPr>
      </w:pPr>
    </w:p>
    <w:p w14:paraId="5B887CA3" w14:textId="77777777" w:rsidR="00284673" w:rsidRPr="004B2671" w:rsidRDefault="00284673">
      <w:pPr>
        <w:pStyle w:val="Brdtext"/>
        <w:spacing w:after="120" w:line="276" w:lineRule="auto"/>
        <w:rPr>
          <w:rFonts w:ascii="Arial" w:eastAsia="Arial" w:hAnsi="Arial" w:cs="Arial"/>
          <w:b/>
          <w:bCs/>
          <w:color w:val="000000"/>
          <w:sz w:val="20"/>
          <w:szCs w:val="20"/>
          <w:u w:color="000000"/>
        </w:rPr>
      </w:pPr>
    </w:p>
    <w:p w14:paraId="1E225D06" w14:textId="77777777" w:rsidR="00284673" w:rsidRPr="004B2671" w:rsidRDefault="00000000">
      <w:pPr>
        <w:pStyle w:val="Brdtext"/>
        <w:spacing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LÄKEMEDEL</w:t>
      </w:r>
    </w:p>
    <w:p w14:paraId="2757608F" w14:textId="77777777" w:rsidR="00284673" w:rsidRPr="004B2671" w:rsidRDefault="00000000">
      <w:pPr>
        <w:pStyle w:val="Brdtext"/>
        <w:spacing w:line="307" w:lineRule="auto"/>
        <w:rPr>
          <w:color w:val="000000"/>
          <w:u w:color="000000"/>
        </w:rPr>
      </w:pPr>
      <w:r w:rsidRPr="004B2671">
        <w:rPr>
          <w:color w:val="000000"/>
          <w:u w:color="000000"/>
        </w:rPr>
        <w:t>Vid benartärsjukdom rekommenderas alltid läkemedel som minskar risken för hjärtinfarkt och stroke eftersom åderförkalkningssjukdomen påverkar kroppens alla blodkärl.</w:t>
      </w:r>
    </w:p>
    <w:p w14:paraId="5E201C53" w14:textId="5E6E36CE" w:rsidR="00284673" w:rsidRPr="004B2671" w:rsidRDefault="00284673">
      <w:pPr>
        <w:pStyle w:val="Brdtext"/>
        <w:spacing w:before="290" w:line="307" w:lineRule="auto"/>
        <w:rPr>
          <w:color w:val="000000"/>
          <w:u w:color="000000"/>
        </w:rPr>
      </w:pPr>
    </w:p>
    <w:p w14:paraId="10EB75D8" w14:textId="1441BF83" w:rsidR="00284673" w:rsidRPr="004B2671" w:rsidRDefault="00000000">
      <w:pPr>
        <w:pStyle w:val="Brdtext"/>
        <w:numPr>
          <w:ilvl w:val="0"/>
          <w:numId w:val="2"/>
        </w:numPr>
        <w:spacing w:before="120" w:line="307" w:lineRule="auto"/>
        <w:rPr>
          <w:color w:val="000000"/>
        </w:rPr>
      </w:pPr>
      <w:r w:rsidRPr="004B2671">
        <w:rPr>
          <w:color w:val="000000"/>
          <w:u w:color="000000"/>
        </w:rPr>
        <w:t>Proppförebyggande läkemedel, exempelvis Acetylsalicylsyra</w:t>
      </w:r>
      <w:r w:rsidR="006535D3" w:rsidRPr="004B2671">
        <w:rPr>
          <w:color w:val="000000"/>
          <w:u w:color="000000"/>
        </w:rPr>
        <w:t xml:space="preserve"> (</w:t>
      </w:r>
      <w:proofErr w:type="spellStart"/>
      <w:r w:rsidR="006535D3" w:rsidRPr="004B2671">
        <w:rPr>
          <w:color w:val="000000"/>
          <w:u w:color="000000"/>
        </w:rPr>
        <w:t>Trombyl</w:t>
      </w:r>
      <w:proofErr w:type="spellEnd"/>
      <w:r w:rsidR="006535D3" w:rsidRPr="004B2671">
        <w:rPr>
          <w:color w:val="000000"/>
          <w:u w:color="000000"/>
        </w:rPr>
        <w:t>)</w:t>
      </w:r>
      <w:r w:rsidRPr="004B2671">
        <w:rPr>
          <w:color w:val="000000"/>
          <w:u w:color="000000"/>
        </w:rPr>
        <w:t xml:space="preserve"> eller Clopidogrel</w:t>
      </w:r>
      <w:r w:rsidR="006535D3" w:rsidRPr="004B2671">
        <w:rPr>
          <w:color w:val="000000"/>
          <w:u w:color="000000"/>
        </w:rPr>
        <w:t xml:space="preserve"> (</w:t>
      </w:r>
      <w:proofErr w:type="spellStart"/>
      <w:r w:rsidR="006535D3" w:rsidRPr="004B2671">
        <w:rPr>
          <w:color w:val="000000"/>
          <w:u w:color="000000"/>
        </w:rPr>
        <w:t>Plavix</w:t>
      </w:r>
      <w:proofErr w:type="spellEnd"/>
      <w:r w:rsidR="006535D3" w:rsidRPr="004B2671">
        <w:rPr>
          <w:color w:val="000000"/>
          <w:u w:color="000000"/>
        </w:rPr>
        <w:t>)</w:t>
      </w:r>
      <w:r w:rsidRPr="004B2671">
        <w:rPr>
          <w:color w:val="000000"/>
          <w:u w:color="000000"/>
        </w:rPr>
        <w:t xml:space="preserve">. För vissa patienter kan blodförtunnande medicin i låg dos tillsammans med proppförebyggande medicin vara aktuellt, exempelvis </w:t>
      </w:r>
      <w:proofErr w:type="spellStart"/>
      <w:r w:rsidRPr="004B2671">
        <w:rPr>
          <w:color w:val="000000"/>
          <w:u w:color="000000"/>
        </w:rPr>
        <w:t>Rivaroxaban</w:t>
      </w:r>
      <w:proofErr w:type="spellEnd"/>
      <w:r w:rsidR="006535D3" w:rsidRPr="004B2671">
        <w:rPr>
          <w:color w:val="000000"/>
          <w:u w:color="000000"/>
        </w:rPr>
        <w:t xml:space="preserve"> (</w:t>
      </w:r>
      <w:proofErr w:type="spellStart"/>
      <w:r w:rsidR="006535D3" w:rsidRPr="004B2671">
        <w:rPr>
          <w:color w:val="000000"/>
          <w:u w:color="000000"/>
        </w:rPr>
        <w:t>Xarelto</w:t>
      </w:r>
      <w:proofErr w:type="spellEnd"/>
      <w:r w:rsidR="006535D3" w:rsidRPr="004B2671">
        <w:rPr>
          <w:color w:val="000000"/>
          <w:u w:color="000000"/>
        </w:rPr>
        <w:t>)</w:t>
      </w:r>
      <w:r w:rsidRPr="004B2671">
        <w:rPr>
          <w:color w:val="000000"/>
          <w:u w:color="000000"/>
        </w:rPr>
        <w:t>.</w:t>
      </w:r>
    </w:p>
    <w:p w14:paraId="3414A334" w14:textId="4B5CA3DC" w:rsidR="00284673" w:rsidRPr="004B2671" w:rsidRDefault="00000000">
      <w:pPr>
        <w:pStyle w:val="Brdtext"/>
        <w:numPr>
          <w:ilvl w:val="0"/>
          <w:numId w:val="2"/>
        </w:numPr>
        <w:spacing w:before="120" w:line="307" w:lineRule="auto"/>
        <w:rPr>
          <w:color w:val="000000"/>
        </w:rPr>
      </w:pPr>
      <w:r w:rsidRPr="004B2671">
        <w:rPr>
          <w:color w:val="000000"/>
          <w:u w:color="000000"/>
        </w:rPr>
        <w:t xml:space="preserve">Blodfettssänkande läkemedel, exempelvis </w:t>
      </w:r>
      <w:proofErr w:type="spellStart"/>
      <w:r w:rsidR="006535D3" w:rsidRPr="004B2671">
        <w:rPr>
          <w:color w:val="000000"/>
          <w:u w:color="000000"/>
        </w:rPr>
        <w:t>Ator</w:t>
      </w:r>
      <w:r w:rsidRPr="004B2671">
        <w:rPr>
          <w:color w:val="000000"/>
          <w:u w:color="000000"/>
        </w:rPr>
        <w:t>vastatin</w:t>
      </w:r>
      <w:proofErr w:type="spellEnd"/>
      <w:r w:rsidRPr="004B2671">
        <w:rPr>
          <w:color w:val="000000"/>
          <w:u w:color="000000"/>
        </w:rPr>
        <w:t xml:space="preserve"> eller </w:t>
      </w:r>
      <w:r w:rsidR="006535D3" w:rsidRPr="004B2671">
        <w:rPr>
          <w:color w:val="000000"/>
          <w:u w:color="000000"/>
        </w:rPr>
        <w:t>Rosuv</w:t>
      </w:r>
      <w:r w:rsidRPr="004B2671">
        <w:rPr>
          <w:color w:val="000000"/>
          <w:u w:color="000000"/>
        </w:rPr>
        <w:t>astatin.</w:t>
      </w:r>
      <w:r w:rsidR="006535D3" w:rsidRPr="004B2671">
        <w:rPr>
          <w:color w:val="000000"/>
          <w:u w:color="000000"/>
        </w:rPr>
        <w:t xml:space="preserve"> </w:t>
      </w:r>
    </w:p>
    <w:p w14:paraId="16C5E386" w14:textId="77777777" w:rsidR="00284673" w:rsidRPr="004B2671" w:rsidRDefault="00000000">
      <w:pPr>
        <w:pStyle w:val="Brdtext"/>
        <w:numPr>
          <w:ilvl w:val="0"/>
          <w:numId w:val="2"/>
        </w:numPr>
        <w:spacing w:before="120" w:line="307" w:lineRule="auto"/>
        <w:rPr>
          <w:color w:val="000000"/>
        </w:rPr>
      </w:pPr>
      <w:r w:rsidRPr="004B2671">
        <w:rPr>
          <w:color w:val="000000"/>
          <w:u w:color="000000"/>
        </w:rPr>
        <w:t>Blodtryckssänkande läkemedel vid högt blodtryck.</w:t>
      </w:r>
    </w:p>
    <w:p w14:paraId="511331E2" w14:textId="77777777" w:rsidR="006535D3" w:rsidRPr="004B2671" w:rsidRDefault="006535D3" w:rsidP="006535D3">
      <w:pPr>
        <w:pStyle w:val="Brdtext"/>
        <w:spacing w:before="120" w:line="307" w:lineRule="auto"/>
        <w:rPr>
          <w:color w:val="000000"/>
          <w:u w:color="000000"/>
        </w:rPr>
      </w:pPr>
    </w:p>
    <w:p w14:paraId="11D63358" w14:textId="4FFBA077" w:rsidR="00284673" w:rsidRPr="004B2671" w:rsidRDefault="004B2671">
      <w:pPr>
        <w:pStyle w:val="Brdtext"/>
      </w:pPr>
      <w:r>
        <w:rPr>
          <w:b/>
          <w:bCs/>
          <w:noProof/>
          <w:color w:val="000000" w:themeColor="text1"/>
        </w:rPr>
        <mc:AlternateContent>
          <mc:Choice Requires="wps">
            <w:drawing>
              <wp:anchor distT="0" distB="0" distL="114300" distR="114300" simplePos="0" relativeHeight="251665408" behindDoc="0" locked="0" layoutInCell="1" allowOverlap="1" wp14:anchorId="1CC89236" wp14:editId="7EAF5567">
                <wp:simplePos x="0" y="0"/>
                <wp:positionH relativeFrom="column">
                  <wp:posOffset>240030</wp:posOffset>
                </wp:positionH>
                <wp:positionV relativeFrom="paragraph">
                  <wp:posOffset>117918</wp:posOffset>
                </wp:positionV>
                <wp:extent cx="3668233" cy="882503"/>
                <wp:effectExtent l="0" t="0" r="15240" b="13335"/>
                <wp:wrapNone/>
                <wp:docPr id="2085374196" name="Textruta 1"/>
                <wp:cNvGraphicFramePr/>
                <a:graphic xmlns:a="http://schemas.openxmlformats.org/drawingml/2006/main">
                  <a:graphicData uri="http://schemas.microsoft.com/office/word/2010/wordprocessingShape">
                    <wps:wsp>
                      <wps:cNvSpPr txBox="1"/>
                      <wps:spPr>
                        <a:xfrm>
                          <a:off x="0" y="0"/>
                          <a:ext cx="3668233" cy="882503"/>
                        </a:xfrm>
                        <a:prstGeom prst="rect">
                          <a:avLst/>
                        </a:prstGeom>
                        <a:solidFill>
                          <a:schemeClr val="accent2">
                            <a:lumMod val="40000"/>
                            <a:lumOff val="60000"/>
                          </a:schemeClr>
                        </a:solidFill>
                        <a:ln w="12700" cap="flat">
                          <a:solidFill>
                            <a:schemeClr val="tx1"/>
                          </a:solidFill>
                          <a:miter lim="400000"/>
                        </a:ln>
                        <a:effectLst/>
                        <a:sp3d/>
                      </wps:spPr>
                      <wps:style>
                        <a:lnRef idx="0">
                          <a:scrgbClr r="0" g="0" b="0"/>
                        </a:lnRef>
                        <a:fillRef idx="0">
                          <a:scrgbClr r="0" g="0" b="0"/>
                        </a:fillRef>
                        <a:effectRef idx="0">
                          <a:scrgbClr r="0" g="0" b="0"/>
                        </a:effectRef>
                        <a:fontRef idx="none"/>
                      </wps:style>
                      <wps:txbx>
                        <w:txbxContent>
                          <w:p w14:paraId="73A378F8" w14:textId="77777777" w:rsidR="004B2671" w:rsidRPr="004B2671" w:rsidRDefault="004B2671" w:rsidP="004B2671">
                            <w:pPr>
                              <w:pStyle w:val="Brdtext"/>
                              <w:spacing w:before="120" w:line="307" w:lineRule="auto"/>
                              <w:jc w:val="center"/>
                              <w:rPr>
                                <w:color w:val="000000" w:themeColor="text1"/>
                              </w:rPr>
                            </w:pPr>
                            <w:r w:rsidRPr="004B2671">
                              <w:rPr>
                                <w:b/>
                                <w:bCs/>
                                <w:color w:val="000000" w:themeColor="text1"/>
                              </w:rPr>
                              <w:t>Var rädd om dina fötter</w:t>
                            </w:r>
                            <w:r w:rsidRPr="004B2671">
                              <w:rPr>
                                <w:color w:val="000000" w:themeColor="text1"/>
                              </w:rPr>
                              <w:t>, vårda dem för att förebygga sår. Vid nedsatt cirkulation kan även små hudskador och skav leda till sår som blir svåra att läka.</w:t>
                            </w:r>
                          </w:p>
                          <w:p w14:paraId="4C597663" w14:textId="77777777" w:rsidR="004B2671" w:rsidRDefault="004B2671"/>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1CC89236" id="Textruta 1" o:spid="_x0000_s1027" type="#_x0000_t202" style="position:absolute;margin-left:18.9pt;margin-top:9.3pt;width:288.85pt;height:6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" fillcolor="#f7caac [1301]" strokecolor="black [3213]" strokeweight="1pt">
                <v:stroke miterlimit="4"/>
                <v:textbox style="mso-fit-shape-to-text:t" inset="1.27mm,1.27mm,1.27mm,1.27mm">
                  <w:txbxContent>
                    <w:p w14:paraId="73A378F8" w14:textId="77777777" w:rsidR="004B2671" w:rsidRPr="004B2671" w:rsidRDefault="004B2671" w:rsidP="004B2671">
                      <w:pPr>
                        <w:pStyle w:val="Brdtext"/>
                        <w:spacing w:before="120" w:line="307" w:lineRule="auto"/>
                        <w:jc w:val="center"/>
                        <w:rPr>
                          <w:color w:val="000000" w:themeColor="text1"/>
                        </w:rPr>
                      </w:pPr>
                      <w:r w:rsidRPr="004B2671">
                        <w:rPr>
                          <w:b/>
                          <w:bCs/>
                          <w:color w:val="000000" w:themeColor="text1"/>
                        </w:rPr>
                        <w:t>Var rädd om dina fötter</w:t>
                      </w:r>
                      <w:r w:rsidRPr="004B2671">
                        <w:rPr>
                          <w:color w:val="000000" w:themeColor="text1"/>
                        </w:rPr>
                        <w:t>, vårda dem för att förebygga sår. Vid nedsatt cirkulation kan även små hudskador och skav leda till sår som blir svåra att läka.</w:t>
                      </w:r>
                    </w:p>
                    <w:p w14:paraId="4C597663" w14:textId="77777777" w:rsidR="004B2671" w:rsidRDefault="004B2671"/>
                  </w:txbxContent>
                </v:textbox>
              </v:shape>
            </w:pict>
          </mc:Fallback>
        </mc:AlternateContent>
      </w:r>
      <w:r w:rsidR="00000000" w:rsidRPr="004B2671">
        <w:rPr>
          <w:rFonts w:ascii="Arial Unicode MS" w:hAnsi="Arial Unicode MS"/>
          <w:color w:val="000000"/>
          <w:sz w:val="32"/>
          <w:szCs w:val="32"/>
          <w:u w:color="000000"/>
        </w:rPr>
        <w:br w:type="page"/>
      </w:r>
    </w:p>
    <w:p w14:paraId="617C6DBD" w14:textId="77777777" w:rsidR="00284673" w:rsidRPr="004B2671" w:rsidRDefault="00000000">
      <w:pPr>
        <w:pStyle w:val="Brdtext"/>
        <w:rPr>
          <w:rFonts w:ascii="Arial" w:eastAsia="Arial" w:hAnsi="Arial" w:cs="Arial"/>
          <w:b/>
          <w:bCs/>
          <w:color w:val="000000"/>
          <w:sz w:val="32"/>
          <w:szCs w:val="32"/>
          <w:u w:color="000000"/>
        </w:rPr>
      </w:pPr>
      <w:r w:rsidRPr="004B2671">
        <w:rPr>
          <w:rFonts w:ascii="Arial" w:hAnsi="Arial"/>
          <w:b/>
          <w:bCs/>
          <w:color w:val="000000"/>
          <w:sz w:val="32"/>
          <w:szCs w:val="32"/>
          <w:u w:color="000000"/>
        </w:rPr>
        <w:lastRenderedPageBreak/>
        <w:t>Operationsmetoder</w:t>
      </w:r>
    </w:p>
    <w:p w14:paraId="7D8AE364" w14:textId="3C0718CC" w:rsidR="00284673" w:rsidRPr="004B2671" w:rsidRDefault="00000000">
      <w:pPr>
        <w:pStyle w:val="Brdtext"/>
        <w:spacing w:before="290" w:line="307" w:lineRule="auto"/>
        <w:rPr>
          <w:color w:val="000000"/>
          <w:u w:color="000000"/>
        </w:rPr>
      </w:pPr>
      <w:r w:rsidRPr="004B2671">
        <w:rPr>
          <w:color w:val="000000"/>
          <w:u w:color="000000"/>
        </w:rPr>
        <w:t>De flesta med fönstertittarsjuka behöver inte genomgå operation men</w:t>
      </w:r>
      <w:r w:rsidR="003A7D18" w:rsidRPr="004B2671">
        <w:rPr>
          <w:color w:val="000000"/>
          <w:u w:color="000000"/>
        </w:rPr>
        <w:t xml:space="preserve"> vid mycket kort gångsträcka </w:t>
      </w:r>
      <w:r w:rsidRPr="004B2671">
        <w:rPr>
          <w:color w:val="000000"/>
          <w:u w:color="000000"/>
        </w:rPr>
        <w:t xml:space="preserve">kan dock kärlkirurgisk behandling vara aktuell. Om blodcirkulationen till och i benen är så pass nedsatt så att det ger vilovärk eller sår (kritisk ischemi) måste behandling däremot ske snabbt för att lindra smärtan och minska risken för vävnadsdöd (kallbrand) och amputation. </w:t>
      </w:r>
    </w:p>
    <w:p w14:paraId="54427D92" w14:textId="77777777" w:rsidR="00284673" w:rsidRPr="004B2671" w:rsidRDefault="00284673">
      <w:pPr>
        <w:pStyle w:val="Brdtext"/>
        <w:spacing w:before="290" w:line="307" w:lineRule="auto"/>
        <w:rPr>
          <w:color w:val="000000"/>
          <w:u w:color="000000"/>
        </w:rPr>
      </w:pPr>
    </w:p>
    <w:p w14:paraId="15D828D4" w14:textId="302BE995" w:rsidR="00284673" w:rsidRPr="004B2671" w:rsidRDefault="003A7D18">
      <w:pPr>
        <w:pStyle w:val="Brdtext"/>
        <w:spacing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ENDOVASKULÄR</w:t>
      </w:r>
      <w:r w:rsidR="00000000" w:rsidRPr="004B2671">
        <w:rPr>
          <w:rFonts w:ascii="Arial" w:hAnsi="Arial"/>
          <w:b/>
          <w:bCs/>
          <w:color w:val="000000"/>
          <w:sz w:val="20"/>
          <w:szCs w:val="20"/>
          <w:u w:color="000000"/>
        </w:rPr>
        <w:t xml:space="preserve"> BEHANDLING</w:t>
      </w:r>
    </w:p>
    <w:p w14:paraId="20A2F7E0" w14:textId="1FACCAE1" w:rsidR="00284673" w:rsidRPr="004B2671" w:rsidRDefault="003A7D18">
      <w:pPr>
        <w:pStyle w:val="Brdtext"/>
        <w:spacing w:line="307" w:lineRule="auto"/>
        <w:rPr>
          <w:color w:val="000000"/>
          <w:u w:color="000000"/>
        </w:rPr>
      </w:pPr>
      <w:r w:rsidRPr="004B2671">
        <w:rPr>
          <w:color w:val="000000"/>
          <w:u w:color="000000"/>
        </w:rPr>
        <w:t>Endovaskulär</w:t>
      </w:r>
      <w:r w:rsidR="00000000" w:rsidRPr="004B2671">
        <w:rPr>
          <w:color w:val="000000"/>
          <w:u w:color="000000"/>
        </w:rPr>
        <w:t xml:space="preserve"> teknik innebär att man i lokalbedövning punkterar kärlet i ljumsken och för in en tunn kateter med en ballong i spetsen som kan vidga förträngningen. Ibland kan det behövas </w:t>
      </w:r>
      <w:proofErr w:type="gramStart"/>
      <w:r w:rsidR="00000000" w:rsidRPr="004B2671">
        <w:rPr>
          <w:color w:val="000000"/>
          <w:u w:color="000000"/>
        </w:rPr>
        <w:t>ett stent</w:t>
      </w:r>
      <w:proofErr w:type="gramEnd"/>
      <w:r w:rsidR="00000000" w:rsidRPr="004B2671">
        <w:rPr>
          <w:color w:val="000000"/>
          <w:u w:color="000000"/>
        </w:rPr>
        <w:t xml:space="preserve"> (ett fint rör av metallnät som förs in på samma sätt) för att hålla kärlet öppet.</w:t>
      </w:r>
    </w:p>
    <w:p w14:paraId="270C2252" w14:textId="77777777" w:rsidR="00284673" w:rsidRPr="004B2671" w:rsidRDefault="00000000">
      <w:pPr>
        <w:pStyle w:val="Brdtext"/>
        <w:spacing w:line="307" w:lineRule="auto"/>
        <w:jc w:val="center"/>
        <w:rPr>
          <w:color w:val="000000"/>
          <w:u w:color="000000"/>
        </w:rPr>
      </w:pPr>
      <w:r w:rsidRPr="004B2671">
        <w:rPr>
          <w:noProof/>
          <w:color w:val="000000"/>
          <w:u w:color="000000"/>
        </w:rPr>
        <mc:AlternateContent>
          <mc:Choice Requires="wps">
            <w:drawing>
              <wp:anchor distT="0" distB="0" distL="0" distR="0" simplePos="0" relativeHeight="251662336" behindDoc="0" locked="0" layoutInCell="1" allowOverlap="1" wp14:anchorId="3137CB94" wp14:editId="4489CBA0">
                <wp:simplePos x="0" y="0"/>
                <wp:positionH relativeFrom="column">
                  <wp:posOffset>2507817</wp:posOffset>
                </wp:positionH>
                <wp:positionV relativeFrom="line">
                  <wp:posOffset>1296381</wp:posOffset>
                </wp:positionV>
                <wp:extent cx="1834948" cy="232093"/>
                <wp:effectExtent l="0" t="0" r="0" b="0"/>
                <wp:wrapNone/>
                <wp:docPr id="1073741827" name="officeArt object" descr="Textruta 2"/>
                <wp:cNvGraphicFramePr/>
                <a:graphic xmlns:a="http://schemas.openxmlformats.org/drawingml/2006/main">
                  <a:graphicData uri="http://schemas.microsoft.com/office/word/2010/wordprocessingShape">
                    <wps:wsp>
                      <wps:cNvSpPr txBox="1"/>
                      <wps:spPr>
                        <a:xfrm rot="16200000">
                          <a:off x="0" y="0"/>
                          <a:ext cx="1834948" cy="232093"/>
                        </a:xfrm>
                        <a:prstGeom prst="rect">
                          <a:avLst/>
                        </a:prstGeom>
                        <a:solidFill>
                          <a:srgbClr val="FFFFFF"/>
                        </a:solidFill>
                        <a:ln w="12700" cap="flat">
                          <a:noFill/>
                          <a:miter lim="400000"/>
                        </a:ln>
                        <a:effectLst/>
                      </wps:spPr>
                      <wps:txbx>
                        <w:txbxContent>
                          <w:p w14:paraId="1B71AC06" w14:textId="77777777" w:rsidR="00284673" w:rsidRDefault="00000000">
                            <w:pPr>
                              <w:pStyle w:val="Brdtext"/>
                            </w:pPr>
                            <w:r>
                              <w:rPr>
                                <w:sz w:val="14"/>
                                <w:szCs w:val="14"/>
                                <w:lang w:val="da-DK"/>
                              </w:rPr>
                              <w:t xml:space="preserve">Illustrationer </w:t>
                            </w:r>
                            <w:r>
                              <w:rPr>
                                <w:sz w:val="14"/>
                                <w:szCs w:val="14"/>
                                <w:lang w:val="de-DE"/>
                              </w:rPr>
                              <w:t xml:space="preserve">© </w:t>
                            </w:r>
                            <w:proofErr w:type="spellStart"/>
                            <w:r>
                              <w:rPr>
                                <w:sz w:val="14"/>
                                <w:szCs w:val="14"/>
                              </w:rPr>
                              <w:t>Katarzyna</w:t>
                            </w:r>
                            <w:proofErr w:type="spellEnd"/>
                            <w:r>
                              <w:rPr>
                                <w:sz w:val="14"/>
                                <w:szCs w:val="14"/>
                              </w:rPr>
                              <w:t xml:space="preserve"> </w:t>
                            </w:r>
                            <w:proofErr w:type="spellStart"/>
                            <w:r>
                              <w:rPr>
                                <w:sz w:val="14"/>
                                <w:szCs w:val="14"/>
                              </w:rPr>
                              <w:t>Duchnowska</w:t>
                            </w:r>
                            <w:proofErr w:type="spellEnd"/>
                          </w:p>
                        </w:txbxContent>
                      </wps:txbx>
                      <wps:bodyPr wrap="square" lIns="45719" tIns="45719" rIns="45719" bIns="45719" numCol="1" anchor="t">
                        <a:noAutofit/>
                      </wps:bodyPr>
                    </wps:wsp>
                  </a:graphicData>
                </a:graphic>
              </wp:anchor>
            </w:drawing>
          </mc:Choice>
          <mc:Fallback>
            <w:pict>
              <v:shape id="_x0000_s1027" type="#_x0000_t202" style="visibility:visible;position:absolute;margin-left:197.5pt;margin-top:102.1pt;width:144.5pt;height:18.3pt;z-index:251662336;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rödtext"/>
                      </w:pPr>
                      <w:r>
                        <w:rPr>
                          <w:rFonts w:cs="Arial Unicode MS" w:eastAsia="Arial Unicode MS"/>
                          <w:sz w:val="14"/>
                          <w:szCs w:val="14"/>
                          <w:rtl w:val="0"/>
                          <w:lang w:val="da-DK"/>
                        </w:rPr>
                        <w:t xml:space="preserve">Illustrationer </w:t>
                      </w:r>
                      <w:r>
                        <w:rPr>
                          <w:rFonts w:cs="Arial Unicode MS" w:eastAsia="Arial Unicode MS" w:hint="default"/>
                          <w:sz w:val="14"/>
                          <w:szCs w:val="14"/>
                          <w:rtl w:val="0"/>
                          <w:lang w:val="de-DE"/>
                        </w:rPr>
                        <w:t xml:space="preserve">© </w:t>
                      </w:r>
                      <w:r>
                        <w:rPr>
                          <w:rFonts w:cs="Arial Unicode MS" w:eastAsia="Arial Unicode MS"/>
                          <w:sz w:val="14"/>
                          <w:szCs w:val="14"/>
                          <w:rtl w:val="0"/>
                        </w:rPr>
                        <w:t>Katarzyna Duchnowska</w:t>
                      </w:r>
                    </w:p>
                  </w:txbxContent>
                </v:textbox>
                <w10:wrap type="none" side="bothSides" anchorx="text"/>
              </v:shape>
            </w:pict>
          </mc:Fallback>
        </mc:AlternateContent>
      </w:r>
      <w:r w:rsidRPr="004B2671">
        <w:rPr>
          <w:noProof/>
          <w:color w:val="000000"/>
          <w:u w:color="000000"/>
        </w:rPr>
        <w:drawing>
          <wp:inline distT="0" distB="0" distL="0" distR="0" wp14:anchorId="75559150" wp14:editId="6EB4A23F">
            <wp:extent cx="2295370" cy="2333625"/>
            <wp:effectExtent l="0" t="0" r="0" b="0"/>
            <wp:docPr id="1073741828" name="officeArt object" descr="Bildobjekt 1"/>
            <wp:cNvGraphicFramePr/>
            <a:graphic xmlns:a="http://schemas.openxmlformats.org/drawingml/2006/main">
              <a:graphicData uri="http://schemas.openxmlformats.org/drawingml/2006/picture">
                <pic:pic xmlns:pic="http://schemas.openxmlformats.org/drawingml/2006/picture">
                  <pic:nvPicPr>
                    <pic:cNvPr id="1073741828" name="Bildobjekt 1" descr="Bildobjekt 1"/>
                    <pic:cNvPicPr>
                      <a:picLocks noChangeAspect="1"/>
                    </pic:cNvPicPr>
                  </pic:nvPicPr>
                  <pic:blipFill>
                    <a:blip r:embed="rId8"/>
                    <a:srcRect l="18056" t="21383" r="65774" b="30307"/>
                    <a:stretch>
                      <a:fillRect/>
                    </a:stretch>
                  </pic:blipFill>
                  <pic:spPr>
                    <a:xfrm>
                      <a:off x="0" y="0"/>
                      <a:ext cx="2295370" cy="2333625"/>
                    </a:xfrm>
                    <a:prstGeom prst="rect">
                      <a:avLst/>
                    </a:prstGeom>
                    <a:ln w="12700" cap="flat">
                      <a:noFill/>
                      <a:miter lim="400000"/>
                    </a:ln>
                    <a:effectLst/>
                  </pic:spPr>
                </pic:pic>
              </a:graphicData>
            </a:graphic>
          </wp:inline>
        </w:drawing>
      </w:r>
    </w:p>
    <w:p w14:paraId="178D6461" w14:textId="77777777" w:rsidR="00284673" w:rsidRPr="004B2671" w:rsidRDefault="00000000">
      <w:pPr>
        <w:pStyle w:val="Brdtext"/>
        <w:spacing w:after="120" w:line="276" w:lineRule="auto"/>
        <w:rPr>
          <w:rFonts w:ascii="Arial" w:eastAsia="Arial" w:hAnsi="Arial" w:cs="Arial"/>
          <w:b/>
          <w:bCs/>
          <w:color w:val="000000"/>
          <w:sz w:val="20"/>
          <w:szCs w:val="20"/>
          <w:u w:color="000000"/>
        </w:rPr>
      </w:pPr>
      <w:r w:rsidRPr="004B2671">
        <w:rPr>
          <w:rFonts w:ascii="Arial" w:eastAsia="Arial" w:hAnsi="Arial" w:cs="Arial"/>
          <w:b/>
          <w:bCs/>
          <w:noProof/>
          <w:color w:val="000000"/>
          <w:sz w:val="20"/>
          <w:szCs w:val="20"/>
          <w:u w:color="000000"/>
        </w:rPr>
        <w:lastRenderedPageBreak/>
        <w:drawing>
          <wp:anchor distT="57150" distB="57150" distL="57150" distR="57150" simplePos="0" relativeHeight="251660288" behindDoc="0" locked="0" layoutInCell="1" allowOverlap="1" wp14:anchorId="22C13237" wp14:editId="68B02E09">
            <wp:simplePos x="0" y="0"/>
            <wp:positionH relativeFrom="column">
              <wp:posOffset>2919095</wp:posOffset>
            </wp:positionH>
            <wp:positionV relativeFrom="line">
              <wp:posOffset>49529</wp:posOffset>
            </wp:positionV>
            <wp:extent cx="1254125" cy="4860926"/>
            <wp:effectExtent l="0" t="0" r="0" b="0"/>
            <wp:wrapThrough wrapText="bothSides" distL="57150" distR="57150">
              <wp:wrapPolygon edited="1">
                <wp:start x="0" y="0"/>
                <wp:lineTo x="0" y="21600"/>
                <wp:lineTo x="21600" y="21600"/>
                <wp:lineTo x="21600" y="0"/>
                <wp:lineTo x="0" y="0"/>
              </wp:wrapPolygon>
            </wp:wrapThrough>
            <wp:docPr id="1073741829" name="officeArt object" descr="Bildobjekt 16"/>
            <wp:cNvGraphicFramePr/>
            <a:graphic xmlns:a="http://schemas.openxmlformats.org/drawingml/2006/main">
              <a:graphicData uri="http://schemas.openxmlformats.org/drawingml/2006/picture">
                <pic:pic xmlns:pic="http://schemas.openxmlformats.org/drawingml/2006/picture">
                  <pic:nvPicPr>
                    <pic:cNvPr id="1073741829" name="Bildobjekt 16" descr="Bildobjekt 16"/>
                    <pic:cNvPicPr>
                      <a:picLocks noChangeAspect="1"/>
                    </pic:cNvPicPr>
                  </pic:nvPicPr>
                  <pic:blipFill>
                    <a:blip r:embed="rId8"/>
                    <a:srcRect l="34764" t="18215" r="58768" b="8131"/>
                    <a:stretch>
                      <a:fillRect/>
                    </a:stretch>
                  </pic:blipFill>
                  <pic:spPr>
                    <a:xfrm>
                      <a:off x="0" y="0"/>
                      <a:ext cx="1254125" cy="4860926"/>
                    </a:xfrm>
                    <a:prstGeom prst="rect">
                      <a:avLst/>
                    </a:prstGeom>
                    <a:ln w="12700" cap="flat">
                      <a:noFill/>
                      <a:miter lim="400000"/>
                    </a:ln>
                    <a:effectLst/>
                  </pic:spPr>
                </pic:pic>
              </a:graphicData>
            </a:graphic>
          </wp:anchor>
        </w:drawing>
      </w:r>
      <w:r w:rsidRPr="004B2671">
        <w:rPr>
          <w:rFonts w:ascii="Arial" w:hAnsi="Arial"/>
          <w:b/>
          <w:bCs/>
          <w:color w:val="000000"/>
          <w:sz w:val="20"/>
          <w:szCs w:val="20"/>
          <w:u w:color="000000"/>
        </w:rPr>
        <w:t>ÖPPEN KIRURGI</w:t>
      </w:r>
    </w:p>
    <w:p w14:paraId="2650A6BF" w14:textId="42EFD3BC" w:rsidR="00284673" w:rsidRPr="004B2671" w:rsidRDefault="00000000">
      <w:pPr>
        <w:pStyle w:val="Brdtext"/>
        <w:spacing w:line="307" w:lineRule="auto"/>
        <w:rPr>
          <w:color w:val="000000"/>
          <w:u w:color="000000"/>
        </w:rPr>
      </w:pPr>
      <w:r w:rsidRPr="004B2671">
        <w:rPr>
          <w:color w:val="000000"/>
          <w:u w:color="000000"/>
        </w:rPr>
        <w:t>Öppen kirurgisk behandling innebär att man rensar bort förträngningen genom att öppna blodkärlet (trombendartärektomi, TEA) eller kopplar ett kroppseget eller konstgjort kärl förbi hindret (bypass).</w:t>
      </w:r>
    </w:p>
    <w:p w14:paraId="7F19A821" w14:textId="77777777" w:rsidR="00284673" w:rsidRPr="004B2671" w:rsidRDefault="00284673">
      <w:pPr>
        <w:pStyle w:val="Brdtext"/>
        <w:spacing w:before="290" w:line="307" w:lineRule="auto"/>
        <w:rPr>
          <w:color w:val="000000"/>
          <w:u w:color="000000"/>
        </w:rPr>
      </w:pPr>
    </w:p>
    <w:p w14:paraId="1653E36A" w14:textId="059A9D68"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t>Efter operation</w:t>
      </w:r>
    </w:p>
    <w:p w14:paraId="2B4822DD" w14:textId="7D3411C8" w:rsidR="00284673" w:rsidRPr="004B2671" w:rsidRDefault="00000000">
      <w:pPr>
        <w:pStyle w:val="Brdtext"/>
        <w:spacing w:before="290" w:line="307" w:lineRule="auto"/>
        <w:rPr>
          <w:color w:val="000000"/>
          <w:u w:color="000000"/>
        </w:rPr>
      </w:pPr>
      <w:r w:rsidRPr="004B2671">
        <w:rPr>
          <w:noProof/>
          <w:color w:val="000000"/>
          <w:u w:color="000000"/>
        </w:rPr>
        <mc:AlternateContent>
          <mc:Choice Requires="wps">
            <w:drawing>
              <wp:anchor distT="0" distB="0" distL="0" distR="0" simplePos="0" relativeHeight="251664384" behindDoc="0" locked="0" layoutInCell="1" allowOverlap="1" wp14:anchorId="49E3091A" wp14:editId="25E111A0">
                <wp:simplePos x="0" y="0"/>
                <wp:positionH relativeFrom="column">
                  <wp:posOffset>3177309</wp:posOffset>
                </wp:positionH>
                <wp:positionV relativeFrom="line">
                  <wp:posOffset>1038398</wp:posOffset>
                </wp:positionV>
                <wp:extent cx="1834948" cy="232093"/>
                <wp:effectExtent l="0" t="0" r="0" b="0"/>
                <wp:wrapNone/>
                <wp:docPr id="1073741830" name="officeArt object" descr="Textruta 2"/>
                <wp:cNvGraphicFramePr/>
                <a:graphic xmlns:a="http://schemas.openxmlformats.org/drawingml/2006/main">
                  <a:graphicData uri="http://schemas.microsoft.com/office/word/2010/wordprocessingShape">
                    <wps:wsp>
                      <wps:cNvSpPr txBox="1"/>
                      <wps:spPr>
                        <a:xfrm rot="16200000">
                          <a:off x="0" y="0"/>
                          <a:ext cx="1834948" cy="232093"/>
                        </a:xfrm>
                        <a:prstGeom prst="rect">
                          <a:avLst/>
                        </a:prstGeom>
                        <a:solidFill>
                          <a:srgbClr val="FFFFFF"/>
                        </a:solidFill>
                        <a:ln w="12700" cap="flat">
                          <a:noFill/>
                          <a:miter lim="400000"/>
                        </a:ln>
                        <a:effectLst/>
                      </wps:spPr>
                      <wps:txbx>
                        <w:txbxContent>
                          <w:p w14:paraId="422DA701" w14:textId="77777777" w:rsidR="00284673" w:rsidRDefault="00000000">
                            <w:pPr>
                              <w:pStyle w:val="Brdtext"/>
                            </w:pPr>
                            <w:r>
                              <w:rPr>
                                <w:sz w:val="14"/>
                                <w:szCs w:val="14"/>
                                <w:lang w:val="da-DK"/>
                              </w:rPr>
                              <w:t xml:space="preserve">Illustrationer </w:t>
                            </w:r>
                            <w:r>
                              <w:rPr>
                                <w:sz w:val="14"/>
                                <w:szCs w:val="14"/>
                                <w:lang w:val="de-DE"/>
                              </w:rPr>
                              <w:t xml:space="preserve">© </w:t>
                            </w:r>
                            <w:proofErr w:type="spellStart"/>
                            <w:r>
                              <w:rPr>
                                <w:sz w:val="14"/>
                                <w:szCs w:val="14"/>
                              </w:rPr>
                              <w:t>Katarzyna</w:t>
                            </w:r>
                            <w:proofErr w:type="spellEnd"/>
                            <w:r>
                              <w:rPr>
                                <w:sz w:val="14"/>
                                <w:szCs w:val="14"/>
                              </w:rPr>
                              <w:t xml:space="preserve"> </w:t>
                            </w:r>
                            <w:proofErr w:type="spellStart"/>
                            <w:r>
                              <w:rPr>
                                <w:sz w:val="14"/>
                                <w:szCs w:val="14"/>
                              </w:rPr>
                              <w:t>Duchnowska</w:t>
                            </w:r>
                            <w:proofErr w:type="spellEnd"/>
                          </w:p>
                        </w:txbxContent>
                      </wps:txbx>
                      <wps:bodyPr wrap="square" lIns="45719" tIns="45719" rIns="45719" bIns="45719" numCol="1" anchor="t">
                        <a:noAutofit/>
                      </wps:bodyPr>
                    </wps:wsp>
                  </a:graphicData>
                </a:graphic>
              </wp:anchor>
            </w:drawing>
          </mc:Choice>
          <mc:Fallback>
            <w:pict>
              <v:shape id="_x0000_s1028" type="#_x0000_t202" style="visibility:visible;position:absolute;margin-left:250.2pt;margin-top:81.8pt;width:144.5pt;height:18.3pt;z-index:251664384;mso-position-horizontal:absolute;mso-position-horizontal-relative:text;mso-position-vertical:absolute;mso-position-vertical-relative:line;mso-wrap-distance-left:0.0pt;mso-wrap-distance-top:0.0pt;mso-wrap-distance-right:0.0pt;mso-wrap-distance-bottom:0.0pt;rotation:17694720fd;">
                <v:fill color="#FFFFFF" opacity="100.0%" type="solid"/>
                <v:stroke on="f" weight="1.0pt" dashstyle="solid" endcap="flat" miterlimit="400.0%" joinstyle="miter" linestyle="single" startarrow="none" startarrowwidth="medium" startarrowlength="medium" endarrow="none" endarrowwidth="medium" endarrowlength="medium"/>
                <v:textbox>
                  <w:txbxContent>
                    <w:p>
                      <w:pPr>
                        <w:pStyle w:val="Brödtext"/>
                      </w:pPr>
                      <w:r>
                        <w:rPr>
                          <w:rFonts w:cs="Arial Unicode MS" w:eastAsia="Arial Unicode MS"/>
                          <w:sz w:val="14"/>
                          <w:szCs w:val="14"/>
                          <w:rtl w:val="0"/>
                          <w:lang w:val="da-DK"/>
                        </w:rPr>
                        <w:t xml:space="preserve">Illustrationer </w:t>
                      </w:r>
                      <w:r>
                        <w:rPr>
                          <w:rFonts w:cs="Arial Unicode MS" w:eastAsia="Arial Unicode MS" w:hint="default"/>
                          <w:sz w:val="14"/>
                          <w:szCs w:val="14"/>
                          <w:rtl w:val="0"/>
                          <w:lang w:val="de-DE"/>
                        </w:rPr>
                        <w:t xml:space="preserve">© </w:t>
                      </w:r>
                      <w:r>
                        <w:rPr>
                          <w:rFonts w:cs="Arial Unicode MS" w:eastAsia="Arial Unicode MS"/>
                          <w:sz w:val="14"/>
                          <w:szCs w:val="14"/>
                          <w:rtl w:val="0"/>
                        </w:rPr>
                        <w:t>Katarzyna Duchnowska</w:t>
                      </w:r>
                    </w:p>
                  </w:txbxContent>
                </v:textbox>
                <w10:wrap type="none" side="bothSides" anchorx="text"/>
              </v:shape>
            </w:pict>
          </mc:Fallback>
        </mc:AlternateContent>
      </w:r>
      <w:r w:rsidRPr="004B2671">
        <w:rPr>
          <w:color w:val="000000"/>
          <w:u w:color="000000"/>
        </w:rPr>
        <w:t xml:space="preserve">Efter </w:t>
      </w:r>
      <w:proofErr w:type="spellStart"/>
      <w:r w:rsidRPr="004B2671">
        <w:rPr>
          <w:color w:val="000000"/>
          <w:u w:color="000000"/>
        </w:rPr>
        <w:t>endovaskulär</w:t>
      </w:r>
      <w:proofErr w:type="spellEnd"/>
      <w:r w:rsidRPr="004B2671">
        <w:rPr>
          <w:color w:val="000000"/>
          <w:u w:color="000000"/>
        </w:rPr>
        <w:t xml:space="preserve"> behandling kan man ofta gå hem samma dag eller dagen därpå. </w:t>
      </w:r>
      <w:r w:rsidR="003A7D18" w:rsidRPr="004B2671">
        <w:rPr>
          <w:color w:val="000000"/>
          <w:u w:color="000000"/>
        </w:rPr>
        <w:t xml:space="preserve">Hur länge man behöver stanna på sjukhus efter öppen operation varierar beroende på vilken typ av operation som utförts, vanligen mellan </w:t>
      </w:r>
      <w:proofErr w:type="gramStart"/>
      <w:r w:rsidR="003A7D18" w:rsidRPr="004B2671">
        <w:rPr>
          <w:color w:val="000000"/>
          <w:u w:color="000000"/>
        </w:rPr>
        <w:t>2-6</w:t>
      </w:r>
      <w:proofErr w:type="gramEnd"/>
      <w:r w:rsidR="003A7D18" w:rsidRPr="004B2671">
        <w:rPr>
          <w:color w:val="000000"/>
          <w:u w:color="000000"/>
        </w:rPr>
        <w:t xml:space="preserve"> dagar. </w:t>
      </w:r>
      <w:r w:rsidR="00914082" w:rsidRPr="004B2671">
        <w:rPr>
          <w:color w:val="000000"/>
          <w:u w:color="000000"/>
        </w:rPr>
        <w:t xml:space="preserve">Ofta görs en del läkemedelsändringar i samband med operation, det är därför </w:t>
      </w:r>
      <w:r w:rsidR="00412DCC" w:rsidRPr="004B2671">
        <w:rPr>
          <w:color w:val="000000"/>
          <w:u w:color="000000"/>
        </w:rPr>
        <w:t>viktigt att få med sig en uppdaterad medicinlista vid hemgång.</w:t>
      </w:r>
    </w:p>
    <w:p w14:paraId="096E4B76" w14:textId="77777777" w:rsidR="00284673" w:rsidRPr="004B2671" w:rsidRDefault="00284673">
      <w:pPr>
        <w:pStyle w:val="Brdtext"/>
        <w:spacing w:before="290" w:line="307" w:lineRule="auto"/>
        <w:rPr>
          <w:color w:val="000000"/>
          <w:u w:color="000000"/>
        </w:rPr>
      </w:pPr>
    </w:p>
    <w:p w14:paraId="675192CE" w14:textId="519B1021" w:rsidR="00284673" w:rsidRPr="004B2671" w:rsidRDefault="00000000">
      <w:pPr>
        <w:pStyle w:val="Brdtext"/>
        <w:spacing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RISKER VID OPERATION</w:t>
      </w:r>
    </w:p>
    <w:p w14:paraId="3F79D7BB" w14:textId="37459B4D" w:rsidR="00284673" w:rsidRPr="004B2671" w:rsidRDefault="00000000">
      <w:pPr>
        <w:pStyle w:val="Brdtext"/>
        <w:spacing w:line="307" w:lineRule="auto"/>
        <w:rPr>
          <w:color w:val="000000"/>
          <w:u w:color="000000"/>
        </w:rPr>
      </w:pPr>
      <w:r w:rsidRPr="004B2671">
        <w:rPr>
          <w:color w:val="000000"/>
          <w:u w:color="000000"/>
        </w:rPr>
        <w:t xml:space="preserve">Den vanligaste komplikationen efter öppen operation är sårinfektion i operationssnittet. Vid </w:t>
      </w:r>
      <w:proofErr w:type="spellStart"/>
      <w:r w:rsidRPr="004B2671">
        <w:rPr>
          <w:color w:val="000000"/>
          <w:u w:color="000000"/>
        </w:rPr>
        <w:t>endovaskulär</w:t>
      </w:r>
      <w:proofErr w:type="spellEnd"/>
      <w:r w:rsidRPr="004B2671">
        <w:rPr>
          <w:color w:val="000000"/>
          <w:u w:color="000000"/>
        </w:rPr>
        <w:t xml:space="preserve"> behandling kan det blöda från punktionsstället i ljumsken. Blödningskomplikationer uppträder oftast tidigt efter ingreppet. Oavsett metod kan det även bli stopp i det behandlade kärlet som då kan behöva snabb åtgärd. Risk finns också för andra komplikationer vid kirurgi såsom hjärtinfarkt eller lunginflammation. Rökstopp minskar risken för komplikationer. </w:t>
      </w:r>
    </w:p>
    <w:p w14:paraId="4055F42E" w14:textId="77777777" w:rsidR="00284673" w:rsidRPr="004B2671" w:rsidRDefault="00284673">
      <w:pPr>
        <w:pStyle w:val="Brdtext"/>
        <w:rPr>
          <w:rFonts w:ascii="Arial" w:eastAsia="Arial" w:hAnsi="Arial" w:cs="Arial"/>
          <w:b/>
          <w:bCs/>
          <w:color w:val="000000"/>
          <w:sz w:val="32"/>
          <w:szCs w:val="32"/>
          <w:u w:color="000000"/>
        </w:rPr>
      </w:pPr>
    </w:p>
    <w:p w14:paraId="3C855AFC" w14:textId="77777777"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t>Att t</w:t>
      </w:r>
      <w:r w:rsidRPr="004B2671">
        <w:rPr>
          <w:b/>
          <w:bCs/>
          <w:color w:val="000000"/>
          <w:sz w:val="32"/>
          <w:szCs w:val="32"/>
          <w:u w:color="000000"/>
        </w:rPr>
        <w:t>ä</w:t>
      </w:r>
      <w:r w:rsidRPr="004B2671">
        <w:rPr>
          <w:rFonts w:ascii="Arial" w:hAnsi="Arial"/>
          <w:b/>
          <w:bCs/>
          <w:color w:val="000000"/>
          <w:sz w:val="32"/>
          <w:szCs w:val="32"/>
          <w:u w:color="000000"/>
        </w:rPr>
        <w:t>nka p</w:t>
      </w:r>
      <w:r w:rsidRPr="004B2671">
        <w:rPr>
          <w:b/>
          <w:bCs/>
          <w:color w:val="000000"/>
          <w:sz w:val="32"/>
          <w:szCs w:val="32"/>
          <w:u w:color="000000"/>
        </w:rPr>
        <w:t>å</w:t>
      </w:r>
      <w:r w:rsidRPr="004B2671">
        <w:rPr>
          <w:rFonts w:ascii="Arial" w:hAnsi="Arial"/>
          <w:b/>
          <w:bCs/>
          <w:color w:val="000000"/>
          <w:sz w:val="32"/>
          <w:szCs w:val="32"/>
          <w:u w:color="000000"/>
        </w:rPr>
        <w:t xml:space="preserve"> efter hemg</w:t>
      </w:r>
      <w:r w:rsidRPr="004B2671">
        <w:rPr>
          <w:b/>
          <w:bCs/>
          <w:color w:val="000000"/>
          <w:sz w:val="32"/>
          <w:szCs w:val="32"/>
          <w:u w:color="000000"/>
        </w:rPr>
        <w:t>å</w:t>
      </w:r>
      <w:r w:rsidRPr="004B2671">
        <w:rPr>
          <w:rFonts w:ascii="Arial" w:hAnsi="Arial"/>
          <w:b/>
          <w:bCs/>
          <w:color w:val="000000"/>
          <w:sz w:val="32"/>
          <w:szCs w:val="32"/>
          <w:u w:color="000000"/>
        </w:rPr>
        <w:t>ng</w:t>
      </w:r>
    </w:p>
    <w:p w14:paraId="630039F4" w14:textId="460736FE" w:rsidR="00284673" w:rsidRPr="004B2671" w:rsidRDefault="00000000">
      <w:pPr>
        <w:pStyle w:val="Brdtext"/>
        <w:spacing w:before="290" w:line="307" w:lineRule="auto"/>
        <w:rPr>
          <w:color w:val="000000"/>
          <w:u w:color="000000"/>
        </w:rPr>
      </w:pPr>
      <w:r w:rsidRPr="004B2671">
        <w:rPr>
          <w:color w:val="000000"/>
          <w:u w:color="000000"/>
        </w:rPr>
        <w:t>Efter en öppen operation kan benet svullna</w:t>
      </w:r>
      <w:r w:rsidR="00914082" w:rsidRPr="004B2671">
        <w:rPr>
          <w:color w:val="000000"/>
          <w:u w:color="000000"/>
        </w:rPr>
        <w:t>, detta motverkas bäst genom fysisk aktivitet och högläge</w:t>
      </w:r>
      <w:r w:rsidRPr="004B2671">
        <w:rPr>
          <w:color w:val="000000"/>
          <w:u w:color="000000"/>
        </w:rPr>
        <w:t xml:space="preserve">. </w:t>
      </w:r>
      <w:r w:rsidR="00914082" w:rsidRPr="004B2671">
        <w:rPr>
          <w:color w:val="000000"/>
          <w:u w:color="000000"/>
        </w:rPr>
        <w:t>Vid</w:t>
      </w:r>
      <w:r w:rsidRPr="004B2671">
        <w:rPr>
          <w:color w:val="000000"/>
          <w:u w:color="000000"/>
        </w:rPr>
        <w:t xml:space="preserve"> feber</w:t>
      </w:r>
      <w:r w:rsidR="00914082" w:rsidRPr="004B2671">
        <w:rPr>
          <w:color w:val="000000"/>
          <w:u w:color="000000"/>
        </w:rPr>
        <w:t>,</w:t>
      </w:r>
      <w:r w:rsidRPr="004B2671">
        <w:rPr>
          <w:color w:val="000000"/>
          <w:u w:color="000000"/>
        </w:rPr>
        <w:t xml:space="preserve"> tilltagande ömhet, rodnad, svullnad eller smärta i själva operationsområdet </w:t>
      </w:r>
      <w:r w:rsidR="00914082" w:rsidRPr="004B2671">
        <w:rPr>
          <w:color w:val="000000"/>
          <w:u w:color="000000"/>
        </w:rPr>
        <w:t xml:space="preserve">bör kontakt tas med </w:t>
      </w:r>
      <w:r w:rsidRPr="004B2671">
        <w:rPr>
          <w:color w:val="000000"/>
          <w:u w:color="000000"/>
        </w:rPr>
        <w:t xml:space="preserve">kärlmottagningen. </w:t>
      </w:r>
      <w:r w:rsidR="00914082" w:rsidRPr="004B2671">
        <w:rPr>
          <w:color w:val="000000"/>
          <w:u w:color="000000"/>
        </w:rPr>
        <w:t>Plötsligt påkommen svår smärta</w:t>
      </w:r>
      <w:r w:rsidRPr="004B2671">
        <w:rPr>
          <w:color w:val="000000"/>
          <w:u w:color="000000"/>
        </w:rPr>
        <w:t xml:space="preserve"> i det opererade benet kan vara ett tecken på att det blivit stopp i det opererade kärlet</w:t>
      </w:r>
      <w:r w:rsidR="00914082" w:rsidRPr="004B2671">
        <w:rPr>
          <w:color w:val="000000"/>
          <w:u w:color="000000"/>
        </w:rPr>
        <w:t xml:space="preserve"> och bör undersökas skyndsamt på akutmottagning.</w:t>
      </w:r>
    </w:p>
    <w:p w14:paraId="1ABC3FA0" w14:textId="239FD489" w:rsidR="00284673" w:rsidRPr="004B2671" w:rsidRDefault="00000000">
      <w:pPr>
        <w:pStyle w:val="Brdtext"/>
        <w:spacing w:before="290" w:line="307" w:lineRule="auto"/>
        <w:rPr>
          <w:color w:val="000000"/>
          <w:u w:color="000000"/>
        </w:rPr>
      </w:pPr>
      <w:r w:rsidRPr="004B2671">
        <w:rPr>
          <w:color w:val="000000"/>
          <w:u w:color="000000"/>
        </w:rPr>
        <w:t xml:space="preserve">Det finns inga egentliga begränsningar efter operationen utan det är viktigt att </w:t>
      </w:r>
      <w:r w:rsidR="00914082" w:rsidRPr="004B2671">
        <w:rPr>
          <w:color w:val="000000"/>
          <w:u w:color="000000"/>
        </w:rPr>
        <w:t xml:space="preserve">fortsatt </w:t>
      </w:r>
      <w:r w:rsidRPr="004B2671">
        <w:rPr>
          <w:color w:val="000000"/>
          <w:u w:color="000000"/>
        </w:rPr>
        <w:t>vara fysiskt aktiv och rökfri. Gångträning är minst lika viktigt efter en operation som innan.</w:t>
      </w:r>
    </w:p>
    <w:p w14:paraId="42E1ABE0" w14:textId="77777777" w:rsidR="00284673" w:rsidRPr="004B2671" w:rsidRDefault="00284673">
      <w:pPr>
        <w:pStyle w:val="Brdtext"/>
        <w:rPr>
          <w:rFonts w:ascii="Times New Roman" w:eastAsia="Times New Roman" w:hAnsi="Times New Roman" w:cs="Times New Roman"/>
          <w:color w:val="000000"/>
          <w:u w:color="000000"/>
        </w:rPr>
      </w:pPr>
    </w:p>
    <w:p w14:paraId="668B868A" w14:textId="77777777"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t>Uppf</w:t>
      </w:r>
      <w:r w:rsidRPr="004B2671">
        <w:rPr>
          <w:b/>
          <w:bCs/>
          <w:color w:val="000000"/>
          <w:sz w:val="32"/>
          <w:szCs w:val="32"/>
          <w:u w:color="000000"/>
        </w:rPr>
        <w:t>ö</w:t>
      </w:r>
      <w:r w:rsidRPr="004B2671">
        <w:rPr>
          <w:rFonts w:ascii="Arial" w:hAnsi="Arial"/>
          <w:b/>
          <w:bCs/>
          <w:color w:val="000000"/>
          <w:sz w:val="32"/>
          <w:szCs w:val="32"/>
          <w:u w:color="000000"/>
        </w:rPr>
        <w:t>ljning</w:t>
      </w:r>
    </w:p>
    <w:p w14:paraId="11B557FE" w14:textId="3FE0604C" w:rsidR="00284673" w:rsidRPr="004B2671" w:rsidRDefault="00000000">
      <w:pPr>
        <w:pStyle w:val="Brdtext"/>
        <w:spacing w:before="290" w:line="307" w:lineRule="auto"/>
        <w:rPr>
          <w:color w:val="000000"/>
          <w:u w:color="000000"/>
        </w:rPr>
      </w:pPr>
      <w:r w:rsidRPr="004B2671">
        <w:rPr>
          <w:color w:val="000000"/>
          <w:u w:color="000000"/>
        </w:rPr>
        <w:t xml:space="preserve">Efter behandlingen </w:t>
      </w:r>
      <w:r w:rsidR="00D90681" w:rsidRPr="004B2671">
        <w:rPr>
          <w:color w:val="000000"/>
          <w:u w:color="000000"/>
        </w:rPr>
        <w:t>bokas normalt ett</w:t>
      </w:r>
      <w:r w:rsidRPr="004B2671">
        <w:rPr>
          <w:color w:val="000000"/>
          <w:u w:color="000000"/>
        </w:rPr>
        <w:t xml:space="preserve"> återbesök </w:t>
      </w:r>
      <w:r w:rsidR="00D90681" w:rsidRPr="004B2671">
        <w:rPr>
          <w:color w:val="000000"/>
          <w:u w:color="000000"/>
        </w:rPr>
        <w:t xml:space="preserve">in </w:t>
      </w:r>
      <w:r w:rsidRPr="004B2671">
        <w:rPr>
          <w:color w:val="000000"/>
          <w:u w:color="000000"/>
        </w:rPr>
        <w:t xml:space="preserve">efter 1 månad </w:t>
      </w:r>
      <w:proofErr w:type="gramStart"/>
      <w:r w:rsidRPr="004B2671">
        <w:rPr>
          <w:color w:val="000000"/>
          <w:u w:color="000000"/>
        </w:rPr>
        <w:t xml:space="preserve">och </w:t>
      </w:r>
      <w:r w:rsidR="00412DCC" w:rsidRPr="004B2671">
        <w:rPr>
          <w:color w:val="000000"/>
          <w:u w:color="000000"/>
        </w:rPr>
        <w:t xml:space="preserve"> </w:t>
      </w:r>
      <w:r w:rsidRPr="004B2671">
        <w:rPr>
          <w:color w:val="000000"/>
          <w:u w:color="000000"/>
        </w:rPr>
        <w:t>1</w:t>
      </w:r>
      <w:proofErr w:type="gramEnd"/>
      <w:r w:rsidRPr="004B2671">
        <w:rPr>
          <w:color w:val="000000"/>
          <w:u w:color="000000"/>
        </w:rPr>
        <w:t xml:space="preserve"> år. Däremellan kan en del patienter </w:t>
      </w:r>
      <w:r w:rsidR="00D90681" w:rsidRPr="004B2671">
        <w:rPr>
          <w:color w:val="000000"/>
          <w:u w:color="000000"/>
        </w:rPr>
        <w:t>behöva</w:t>
      </w:r>
      <w:r w:rsidRPr="004B2671">
        <w:rPr>
          <w:color w:val="000000"/>
          <w:u w:color="000000"/>
        </w:rPr>
        <w:t xml:space="preserve"> genomgå </w:t>
      </w:r>
      <w:r w:rsidR="00412DCC" w:rsidRPr="004B2671">
        <w:rPr>
          <w:color w:val="000000"/>
          <w:u w:color="000000"/>
        </w:rPr>
        <w:t>ytterligare kontrollundersökningar</w:t>
      </w:r>
      <w:r w:rsidRPr="004B2671">
        <w:rPr>
          <w:color w:val="000000"/>
          <w:u w:color="000000"/>
        </w:rPr>
        <w:t>. Vid den svåraste formen av benartärsjukdom, kritisk ischemi, skall man få en behandlingsplan som också innefattar primärvården och en kontaktsjuksköterska till vilken man kan vända sig för frågor och hjälp.</w:t>
      </w:r>
      <w:r w:rsidR="00D90681" w:rsidRPr="004B2671">
        <w:rPr>
          <w:color w:val="000000"/>
          <w:u w:color="000000"/>
        </w:rPr>
        <w:t xml:space="preserve"> </w:t>
      </w:r>
      <w:r w:rsidR="00D90681" w:rsidRPr="004B2671">
        <w:rPr>
          <w:color w:val="000000" w:themeColor="text1"/>
        </w:rPr>
        <w:t>Kontaktsjuksköterskan har specialistkunskaper inom vård av patienter med kärlkirurgiska åkommor och kan ge information om diagnos, behandling och planering.</w:t>
      </w:r>
    </w:p>
    <w:p w14:paraId="22420260" w14:textId="4D549717" w:rsidR="004B2671" w:rsidRPr="004B2671" w:rsidRDefault="00412DCC" w:rsidP="00412DCC">
      <w:pPr>
        <w:pStyle w:val="Brdtext"/>
        <w:spacing w:before="290" w:line="307" w:lineRule="auto"/>
        <w:rPr>
          <w:color w:val="000000" w:themeColor="text1"/>
        </w:rPr>
      </w:pPr>
      <w:r w:rsidRPr="004B2671">
        <w:rPr>
          <w:color w:val="000000" w:themeColor="text1"/>
        </w:rPr>
        <w:t>I vårdteamet på sjukhus ingår läkare, sjuksköterskor och underskötersk</w:t>
      </w:r>
      <w:r w:rsidR="00D90681" w:rsidRPr="004B2671">
        <w:rPr>
          <w:color w:val="000000" w:themeColor="text1"/>
        </w:rPr>
        <w:t>or. A</w:t>
      </w:r>
      <w:r w:rsidRPr="004B2671">
        <w:rPr>
          <w:color w:val="000000" w:themeColor="text1"/>
        </w:rPr>
        <w:t xml:space="preserve">ndra yrkesgrupper </w:t>
      </w:r>
      <w:r w:rsidR="004B2671">
        <w:rPr>
          <w:color w:val="000000" w:themeColor="text1"/>
        </w:rPr>
        <w:t xml:space="preserve">kan också vara inkopplade under vårdtiden, </w:t>
      </w:r>
      <w:proofErr w:type="gramStart"/>
      <w:r w:rsidR="004B2671">
        <w:rPr>
          <w:color w:val="000000" w:themeColor="text1"/>
        </w:rPr>
        <w:t>t.ex.</w:t>
      </w:r>
      <w:proofErr w:type="gramEnd"/>
      <w:r w:rsidR="004B2671">
        <w:rPr>
          <w:color w:val="000000" w:themeColor="text1"/>
        </w:rPr>
        <w:t xml:space="preserve"> arbetsterapeut, fysioterapeut, dietist eller kurator. </w:t>
      </w:r>
    </w:p>
    <w:p w14:paraId="74FD6869" w14:textId="77777777" w:rsidR="00284673" w:rsidRPr="004B2671" w:rsidRDefault="00284673">
      <w:pPr>
        <w:pStyle w:val="Brdtext"/>
        <w:spacing w:before="290" w:line="307" w:lineRule="auto"/>
        <w:rPr>
          <w:color w:val="000000"/>
          <w:u w:color="000000"/>
        </w:rPr>
      </w:pPr>
    </w:p>
    <w:p w14:paraId="389B8CBD" w14:textId="77777777" w:rsidR="00284673" w:rsidRPr="004B2671" w:rsidRDefault="00000000">
      <w:pPr>
        <w:pStyle w:val="Brdtext"/>
        <w:spacing w:after="120" w:line="276" w:lineRule="auto"/>
        <w:rPr>
          <w:rFonts w:ascii="Arial" w:eastAsia="Arial" w:hAnsi="Arial" w:cs="Arial"/>
          <w:b/>
          <w:bCs/>
          <w:color w:val="000000"/>
          <w:sz w:val="20"/>
          <w:szCs w:val="20"/>
          <w:u w:color="000000"/>
        </w:rPr>
      </w:pPr>
      <w:r w:rsidRPr="004B2671">
        <w:rPr>
          <w:rFonts w:ascii="Arial" w:hAnsi="Arial"/>
          <w:b/>
          <w:bCs/>
          <w:color w:val="000000"/>
          <w:sz w:val="20"/>
          <w:szCs w:val="20"/>
          <w:u w:color="000000"/>
        </w:rPr>
        <w:t>OM BEHANDLINGEN INTE RÄCKER TILL</w:t>
      </w:r>
    </w:p>
    <w:p w14:paraId="42730D98" w14:textId="66BDA247" w:rsidR="00284673" w:rsidRPr="004B2671" w:rsidRDefault="00000000">
      <w:pPr>
        <w:pStyle w:val="Brdtext"/>
        <w:spacing w:line="307" w:lineRule="auto"/>
        <w:rPr>
          <w:color w:val="000000"/>
          <w:u w:color="000000"/>
        </w:rPr>
      </w:pPr>
      <w:r w:rsidRPr="004B2671">
        <w:rPr>
          <w:color w:val="000000"/>
          <w:u w:color="000000"/>
        </w:rPr>
        <w:t>I vissa fall finns inte någon möjlighet att förbättra cirkulationen i benet. Om det uppstått en livshotande infektion i benet eller om sjukdomen ger upphov till svårt lidande på grund av smärta kan amputation vara nödvändigt. Detta beslut fattas alltid gemensamt i samråd me</w:t>
      </w:r>
      <w:r w:rsidR="00A85E3E" w:rsidRPr="004B2671">
        <w:rPr>
          <w:color w:val="000000"/>
          <w:u w:color="000000"/>
        </w:rPr>
        <w:t>llan</w:t>
      </w:r>
      <w:r w:rsidRPr="004B2671">
        <w:rPr>
          <w:color w:val="000000"/>
          <w:u w:color="000000"/>
        </w:rPr>
        <w:t xml:space="preserve"> patient</w:t>
      </w:r>
      <w:r w:rsidR="00D90681" w:rsidRPr="004B2671">
        <w:rPr>
          <w:color w:val="000000"/>
          <w:u w:color="000000"/>
        </w:rPr>
        <w:t xml:space="preserve"> och ansvarig läkare</w:t>
      </w:r>
      <w:r w:rsidR="00A85E3E" w:rsidRPr="004B2671">
        <w:rPr>
          <w:color w:val="000000"/>
          <w:u w:color="000000"/>
        </w:rPr>
        <w:t>.</w:t>
      </w:r>
    </w:p>
    <w:p w14:paraId="52DD5F60" w14:textId="77777777" w:rsidR="00284673" w:rsidRPr="004B2671" w:rsidRDefault="00284673">
      <w:pPr>
        <w:pStyle w:val="Brdtext"/>
        <w:rPr>
          <w:rFonts w:ascii="Arial" w:eastAsia="Arial" w:hAnsi="Arial" w:cs="Arial"/>
          <w:b/>
          <w:bCs/>
          <w:color w:val="000000"/>
          <w:sz w:val="32"/>
          <w:szCs w:val="32"/>
          <w:u w:color="000000"/>
        </w:rPr>
      </w:pPr>
    </w:p>
    <w:p w14:paraId="11A0D9F1" w14:textId="77777777" w:rsidR="00284673" w:rsidRPr="004B2671" w:rsidRDefault="00284673">
      <w:pPr>
        <w:pStyle w:val="Brdtext"/>
        <w:rPr>
          <w:rFonts w:ascii="Arial" w:eastAsia="Arial" w:hAnsi="Arial" w:cs="Arial"/>
          <w:b/>
          <w:bCs/>
          <w:color w:val="000000"/>
          <w:sz w:val="32"/>
          <w:szCs w:val="32"/>
          <w:u w:color="000000"/>
        </w:rPr>
      </w:pPr>
    </w:p>
    <w:p w14:paraId="62D5B3E3" w14:textId="77777777" w:rsidR="00284673" w:rsidRPr="004B2671" w:rsidRDefault="00000000">
      <w:pPr>
        <w:pStyle w:val="Brdtext"/>
        <w:spacing w:before="90"/>
        <w:rPr>
          <w:rFonts w:ascii="Arial" w:eastAsia="Arial" w:hAnsi="Arial" w:cs="Arial"/>
          <w:b/>
          <w:bCs/>
          <w:color w:val="000000"/>
          <w:sz w:val="32"/>
          <w:szCs w:val="32"/>
          <w:u w:color="000000"/>
        </w:rPr>
      </w:pPr>
      <w:r w:rsidRPr="004B2671">
        <w:rPr>
          <w:rFonts w:ascii="Arial" w:hAnsi="Arial"/>
          <w:b/>
          <w:bCs/>
          <w:color w:val="000000"/>
          <w:sz w:val="32"/>
          <w:szCs w:val="32"/>
          <w:u w:color="000000"/>
        </w:rPr>
        <w:t>Kvalitetsregistret Swedvasc</w:t>
      </w:r>
    </w:p>
    <w:p w14:paraId="3B62F44A" w14:textId="5900A248" w:rsidR="00284673" w:rsidRPr="004B2671" w:rsidRDefault="00000000">
      <w:pPr>
        <w:pStyle w:val="Brdtext"/>
        <w:spacing w:before="290" w:line="307" w:lineRule="auto"/>
      </w:pPr>
      <w:r w:rsidRPr="004B2671">
        <w:rPr>
          <w:color w:val="000000"/>
          <w:u w:color="000000"/>
        </w:rPr>
        <w:t xml:space="preserve">För att förbättra kvaliteten och säkerheten inom hälso- och sjukvården samlas uppgifter från de som opereras för benartärsjukdom i kvalitetsregistret Swedvasc. </w:t>
      </w:r>
      <w:r w:rsidR="00A85E3E" w:rsidRPr="004B2671">
        <w:rPr>
          <w:color w:val="000000"/>
          <w:u w:color="000000"/>
        </w:rPr>
        <w:t>M</w:t>
      </w:r>
      <w:r w:rsidRPr="004B2671">
        <w:rPr>
          <w:color w:val="000000"/>
          <w:u w:color="000000"/>
        </w:rPr>
        <w:t xml:space="preserve">edverkan i registret är helt frivillig och påverkar inte den vård </w:t>
      </w:r>
      <w:r w:rsidR="00A85E3E" w:rsidRPr="004B2671">
        <w:rPr>
          <w:color w:val="000000"/>
          <w:u w:color="000000"/>
        </w:rPr>
        <w:t>som ges</w:t>
      </w:r>
      <w:r w:rsidRPr="004B2671">
        <w:rPr>
          <w:color w:val="000000"/>
          <w:u w:color="000000"/>
        </w:rPr>
        <w:t xml:space="preserve">. Om </w:t>
      </w:r>
      <w:r w:rsidR="00A85E3E" w:rsidRPr="004B2671">
        <w:rPr>
          <w:color w:val="000000"/>
          <w:u w:color="000000"/>
        </w:rPr>
        <w:t>patienten</w:t>
      </w:r>
      <w:r w:rsidRPr="004B2671">
        <w:rPr>
          <w:color w:val="000000"/>
          <w:u w:color="000000"/>
        </w:rPr>
        <w:t xml:space="preserve"> inte vill </w:t>
      </w:r>
      <w:r w:rsidR="00A85E3E" w:rsidRPr="004B2671">
        <w:rPr>
          <w:color w:val="000000"/>
          <w:u w:color="000000"/>
        </w:rPr>
        <w:t>registreras i Swedvasc kontaktas ansvarig vårdgivare</w:t>
      </w:r>
      <w:r w:rsidRPr="004B2671">
        <w:rPr>
          <w:color w:val="000000"/>
          <w:u w:color="000000"/>
        </w:rPr>
        <w:t xml:space="preserve">. Mer information om Swedvasc och dina övriga rättigheter finns på </w:t>
      </w:r>
      <w:hyperlink r:id="rId9" w:history="1">
        <w:r w:rsidRPr="004B2671">
          <w:rPr>
            <w:rStyle w:val="Hyperlink0"/>
          </w:rPr>
          <w:t>www.ucr.se/swedvasc</w:t>
        </w:r>
      </w:hyperlink>
      <w:r w:rsidRPr="004B2671">
        <w:rPr>
          <w:rStyle w:val="Hyperlink0"/>
        </w:rPr>
        <w:t xml:space="preserve"> och </w:t>
      </w:r>
      <w:hyperlink r:id="rId10" w:history="1">
        <w:r w:rsidRPr="004B2671">
          <w:rPr>
            <w:rStyle w:val="Hyperlink0"/>
          </w:rPr>
          <w:t>kvalitetsregister.se</w:t>
        </w:r>
      </w:hyperlink>
      <w:r w:rsidRPr="004B2671">
        <w:rPr>
          <w:rStyle w:val="Hyperlink0"/>
        </w:rPr>
        <w:t>.</w:t>
      </w:r>
      <w:r w:rsidRPr="004B2671">
        <w:rPr>
          <w:rStyle w:val="Hyperlink0"/>
          <w:noProof/>
        </w:rPr>
        <mc:AlternateContent>
          <mc:Choice Requires="wpg">
            <w:drawing>
              <wp:anchor distT="57150" distB="57150" distL="57150" distR="57150" simplePos="0" relativeHeight="251661312" behindDoc="0" locked="0" layoutInCell="1" allowOverlap="1" wp14:anchorId="466DDF2C" wp14:editId="00176FBC">
                <wp:simplePos x="0" y="0"/>
                <wp:positionH relativeFrom="margin">
                  <wp:posOffset>229471</wp:posOffset>
                </wp:positionH>
                <wp:positionV relativeFrom="line">
                  <wp:posOffset>691907</wp:posOffset>
                </wp:positionV>
                <wp:extent cx="3476625" cy="1690370"/>
                <wp:effectExtent l="0" t="0" r="0" b="0"/>
                <wp:wrapSquare wrapText="bothSides" distT="57150" distB="57150" distL="57150" distR="57150"/>
                <wp:docPr id="1073741834" name="officeArt object" descr="Grupp 4"/>
                <wp:cNvGraphicFramePr/>
                <a:graphic xmlns:a="http://schemas.openxmlformats.org/drawingml/2006/main">
                  <a:graphicData uri="http://schemas.microsoft.com/office/word/2010/wordprocessingGroup">
                    <wpg:wgp>
                      <wpg:cNvGrpSpPr/>
                      <wpg:grpSpPr>
                        <a:xfrm>
                          <a:off x="0" y="0"/>
                          <a:ext cx="3476625" cy="1690370"/>
                          <a:chOff x="0" y="0"/>
                          <a:chExt cx="3476624" cy="1690369"/>
                        </a:xfrm>
                      </wpg:grpSpPr>
                      <pic:pic xmlns:pic="http://schemas.openxmlformats.org/drawingml/2006/picture">
                        <pic:nvPicPr>
                          <pic:cNvPr id="1073741831" name="Bildobjekt 6" descr="Bildobjekt 6"/>
                          <pic:cNvPicPr>
                            <a:picLocks noChangeAspect="1"/>
                          </pic:cNvPicPr>
                        </pic:nvPicPr>
                        <pic:blipFill>
                          <a:blip r:embed="rId11"/>
                          <a:stretch>
                            <a:fillRect/>
                          </a:stretch>
                        </pic:blipFill>
                        <pic:spPr>
                          <a:xfrm>
                            <a:off x="0" y="314151"/>
                            <a:ext cx="956172" cy="1095665"/>
                          </a:xfrm>
                          <a:prstGeom prst="rect">
                            <a:avLst/>
                          </a:prstGeom>
                          <a:ln w="12700" cap="flat">
                            <a:noFill/>
                            <a:miter lim="400000"/>
                          </a:ln>
                          <a:effectLst/>
                        </pic:spPr>
                      </pic:pic>
                      <pic:pic xmlns:pic="http://schemas.openxmlformats.org/drawingml/2006/picture">
                        <pic:nvPicPr>
                          <pic:cNvPr id="1073741832" name="Bildobjekt 8" descr="Bildobjekt 8"/>
                          <pic:cNvPicPr>
                            <a:picLocks noChangeAspect="1"/>
                          </pic:cNvPicPr>
                        </pic:nvPicPr>
                        <pic:blipFill>
                          <a:blip r:embed="rId12"/>
                          <a:stretch>
                            <a:fillRect/>
                          </a:stretch>
                        </pic:blipFill>
                        <pic:spPr>
                          <a:xfrm>
                            <a:off x="1215393" y="296198"/>
                            <a:ext cx="846274" cy="1013637"/>
                          </a:xfrm>
                          <a:prstGeom prst="rect">
                            <a:avLst/>
                          </a:prstGeom>
                          <a:ln w="12700" cap="flat">
                            <a:noFill/>
                            <a:miter lim="400000"/>
                          </a:ln>
                          <a:effectLst/>
                        </pic:spPr>
                      </pic:pic>
                      <pic:pic xmlns:pic="http://schemas.openxmlformats.org/drawingml/2006/picture">
                        <pic:nvPicPr>
                          <pic:cNvPr id="1073741833" name="Bildobjekt 9" descr="Bildobjekt 9"/>
                          <pic:cNvPicPr>
                            <a:picLocks noChangeAspect="1"/>
                          </pic:cNvPicPr>
                        </pic:nvPicPr>
                        <pic:blipFill>
                          <a:blip r:embed="rId13"/>
                          <a:stretch>
                            <a:fillRect/>
                          </a:stretch>
                        </pic:blipFill>
                        <pic:spPr>
                          <a:xfrm>
                            <a:off x="2277736" y="0"/>
                            <a:ext cx="1198889" cy="1690370"/>
                          </a:xfrm>
                          <a:prstGeom prst="rect">
                            <a:avLst/>
                          </a:prstGeom>
                          <a:ln w="12700" cap="flat">
                            <a:noFill/>
                            <a:miter lim="400000"/>
                          </a:ln>
                          <a:effectLst/>
                        </pic:spPr>
                      </pic:pic>
                    </wpg:wgp>
                  </a:graphicData>
                </a:graphic>
              </wp:anchor>
            </w:drawing>
          </mc:Choice>
          <mc:Fallback>
            <w:pict>
              <v:group id="_x0000_s1029" style="visibility:visible;position:absolute;margin-left:18.1pt;margin-top:54.5pt;width:273.7pt;height:133.1pt;z-index:251661312;mso-position-horizontal:absolute;mso-position-horizontal-relative:margin;mso-position-vertical:absolute;mso-position-vertical-relative:line;mso-wrap-distance-left:4.5pt;mso-wrap-distance-top:4.5pt;mso-wrap-distance-right:4.5pt;mso-wrap-distance-bottom:4.5pt;" coordorigin="0,0" coordsize="3476625,1690370">
                <w10:wrap type="square" side="bothSides" anchorx="margin"/>
                <v:shape id="_x0000_s1030" type="#_x0000_t75" style="position:absolute;left:0;top:314151;width:956172;height:1095664;">
                  <v:imagedata r:id="rId14" o:title="image3.png"/>
                </v:shape>
                <v:shape id="_x0000_s1031" type="#_x0000_t75" style="position:absolute;left:1215393;top:296199;width:846274;height:1013636;">
                  <v:imagedata r:id="rId15" o:title="image4.jpeg"/>
                </v:shape>
                <v:shape id="_x0000_s1032" type="#_x0000_t75" style="position:absolute;left:2277737;top:0;width:1198888;height:1690370;">
                  <v:imagedata r:id="rId16" o:title="image5.png"/>
                </v:shape>
              </v:group>
            </w:pict>
          </mc:Fallback>
        </mc:AlternateContent>
      </w:r>
    </w:p>
    <w:sectPr w:rsidR="00284673" w:rsidRPr="004B2671">
      <w:headerReference w:type="default" r:id="rId17"/>
      <w:footerReference w:type="default" r:id="rId18"/>
      <w:headerReference w:type="first" r:id="rId19"/>
      <w:footerReference w:type="first" r:id="rId20"/>
      <w:pgSz w:w="8400" w:h="11900"/>
      <w:pgMar w:top="794" w:right="794" w:bottom="697" w:left="794"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F896B" w14:textId="77777777" w:rsidR="00F42D35" w:rsidRDefault="00F42D35">
      <w:r>
        <w:separator/>
      </w:r>
    </w:p>
  </w:endnote>
  <w:endnote w:type="continuationSeparator" w:id="0">
    <w:p w14:paraId="5EA887D1" w14:textId="77777777" w:rsidR="00F42D35" w:rsidRDefault="00F42D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8D97" w14:textId="77777777" w:rsidR="00284673" w:rsidRDefault="00284673">
    <w:pPr>
      <w:pStyle w:val="Sidhuvudoch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AD13F" w14:textId="77777777" w:rsidR="00284673" w:rsidRDefault="00284673">
    <w:pPr>
      <w:pStyle w:val="Sidhuvudoch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71C5F" w14:textId="77777777" w:rsidR="00F42D35" w:rsidRDefault="00F42D35">
      <w:r>
        <w:separator/>
      </w:r>
    </w:p>
  </w:footnote>
  <w:footnote w:type="continuationSeparator" w:id="0">
    <w:p w14:paraId="1F6A22E6" w14:textId="77777777" w:rsidR="00F42D35" w:rsidRDefault="00F42D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AEA86" w14:textId="77777777" w:rsidR="00284673" w:rsidRDefault="00000000">
    <w:pPr>
      <w:pStyle w:val="Sidhuvud"/>
      <w:tabs>
        <w:tab w:val="clear" w:pos="9072"/>
        <w:tab w:val="right" w:pos="6792"/>
      </w:tabs>
      <w:jc w:val="center"/>
    </w:pPr>
    <w:r>
      <w:rPr>
        <w:rFonts w:ascii="Arial" w:hAnsi="Arial"/>
        <w:sz w:val="16"/>
        <w:szCs w:val="16"/>
      </w:rPr>
      <w:t>PATIENTINFORMATION VID BENARTÄRSJUKDOM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32C22" w14:textId="77777777" w:rsidR="00284673" w:rsidRDefault="00284673">
    <w:pPr>
      <w:pStyle w:val="Sidhuvudochsidf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9271DF"/>
    <w:multiLevelType w:val="hybridMultilevel"/>
    <w:tmpl w:val="B10E0C1A"/>
    <w:styleLink w:val="Importeradestilen1"/>
    <w:lvl w:ilvl="0" w:tplc="A53C5AC4">
      <w:start w:val="1"/>
      <w:numFmt w:val="bullet"/>
      <w:lvlText w:val="·"/>
      <w:lvlJc w:val="left"/>
      <w:pPr>
        <w:ind w:left="35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6820E2">
      <w:start w:val="1"/>
      <w:numFmt w:val="bullet"/>
      <w:lvlText w:val="o"/>
      <w:lvlJc w:val="left"/>
      <w:pPr>
        <w:ind w:left="107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3CCE586">
      <w:start w:val="1"/>
      <w:numFmt w:val="bullet"/>
      <w:lvlText w:val="▪"/>
      <w:lvlJc w:val="left"/>
      <w:pPr>
        <w:ind w:left="17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D278AA">
      <w:start w:val="1"/>
      <w:numFmt w:val="bullet"/>
      <w:lvlText w:val="·"/>
      <w:lvlJc w:val="left"/>
      <w:pPr>
        <w:ind w:left="251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33E5216">
      <w:start w:val="1"/>
      <w:numFmt w:val="bullet"/>
      <w:lvlText w:val="o"/>
      <w:lvlJc w:val="left"/>
      <w:pPr>
        <w:ind w:left="323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2E04D9A">
      <w:start w:val="1"/>
      <w:numFmt w:val="bullet"/>
      <w:lvlText w:val="▪"/>
      <w:lvlJc w:val="left"/>
      <w:pPr>
        <w:ind w:left="395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0C82A5E">
      <w:start w:val="1"/>
      <w:numFmt w:val="bullet"/>
      <w:lvlText w:val="·"/>
      <w:lvlJc w:val="left"/>
      <w:pPr>
        <w:ind w:left="4677" w:hanging="35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F96418C">
      <w:start w:val="1"/>
      <w:numFmt w:val="bullet"/>
      <w:lvlText w:val="o"/>
      <w:lvlJc w:val="left"/>
      <w:pPr>
        <w:ind w:left="539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7660A32">
      <w:start w:val="1"/>
      <w:numFmt w:val="bullet"/>
      <w:lvlText w:val="▪"/>
      <w:lvlJc w:val="left"/>
      <w:pPr>
        <w:ind w:left="6117" w:hanging="35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6C750D3E"/>
    <w:multiLevelType w:val="hybridMultilevel"/>
    <w:tmpl w:val="B10E0C1A"/>
    <w:numStyleLink w:val="Importeradestilen1"/>
  </w:abstractNum>
  <w:num w:numId="1" w16cid:durableId="1549218912">
    <w:abstractNumId w:val="0"/>
  </w:num>
  <w:num w:numId="2" w16cid:durableId="18578893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trackRevision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673"/>
    <w:rsid w:val="00026F49"/>
    <w:rsid w:val="00284673"/>
    <w:rsid w:val="00382643"/>
    <w:rsid w:val="003A7D18"/>
    <w:rsid w:val="00412DCC"/>
    <w:rsid w:val="004B2671"/>
    <w:rsid w:val="006535D3"/>
    <w:rsid w:val="00794509"/>
    <w:rsid w:val="00914082"/>
    <w:rsid w:val="00A85E3E"/>
    <w:rsid w:val="00D90681"/>
    <w:rsid w:val="00F42D35"/>
  </w:rsids>
  <m:mathPr>
    <m:mathFont m:val="Cambria Math"/>
    <m:brkBin m:val="before"/>
    <m:brkBinSub m:val="--"/>
    <m:smallFrac m:val="0"/>
    <m:dispDef/>
    <m:lMargin m:val="0"/>
    <m:rMargin m:val="0"/>
    <m:defJc m:val="centerGroup"/>
    <m:wrapIndent m:val="1440"/>
    <m:intLim m:val="subSup"/>
    <m:naryLim m:val="undOvr"/>
  </m:mathPr>
  <w:themeFontLang w:val="sv-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C9CDE"/>
  <w15:docId w15:val="{91F9BBF1-6BA3-D64E-86EA-A3C87B3FF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US"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idhuvud">
    <w:name w:val="header"/>
    <w:pPr>
      <w:tabs>
        <w:tab w:val="center" w:pos="4536"/>
        <w:tab w:val="right" w:pos="9072"/>
      </w:tabs>
    </w:pPr>
    <w:rPr>
      <w:rFonts w:ascii="Calibri" w:hAnsi="Calibri" w:cs="Arial Unicode MS"/>
      <w:color w:val="000000"/>
      <w:sz w:val="24"/>
      <w:szCs w:val="24"/>
      <w:u w:color="000000"/>
      <w:lang w:val="sv-SE"/>
    </w:rPr>
  </w:style>
  <w:style w:type="paragraph" w:customStyle="1" w:styleId="Sidhuvudochsidfot">
    <w:name w:val="Sidhuvud och sidfot"/>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rdtext">
    <w:name w:val="Body Text"/>
    <w:pPr>
      <w:widowControl w:val="0"/>
    </w:pPr>
    <w:rPr>
      <w:rFonts w:ascii="Georgia" w:hAnsi="Georgia" w:cs="Arial Unicode MS"/>
      <w:color w:val="231F20"/>
      <w:sz w:val="22"/>
      <w:szCs w:val="22"/>
      <w:u w:color="231F20"/>
      <w:lang w:val="sv-SE"/>
    </w:rPr>
  </w:style>
  <w:style w:type="numbering" w:customStyle="1" w:styleId="Importeradestilen1">
    <w:name w:val="Importerade stilen 1"/>
    <w:pPr>
      <w:numPr>
        <w:numId w:val="1"/>
      </w:numPr>
    </w:pPr>
  </w:style>
  <w:style w:type="character" w:customStyle="1" w:styleId="Ingen">
    <w:name w:val="Ingen"/>
  </w:style>
  <w:style w:type="character" w:customStyle="1" w:styleId="Hyperlink0">
    <w:name w:val="Hyperlink.0"/>
    <w:basedOn w:val="Ingen"/>
    <w:rPr>
      <w:outline w:val="0"/>
      <w:color w:val="000000"/>
      <w:u w:color="000000"/>
    </w:rPr>
  </w:style>
  <w:style w:type="paragraph" w:styleId="Revision">
    <w:name w:val="Revision"/>
    <w:hidden/>
    <w:uiPriority w:val="99"/>
    <w:semiHidden/>
    <w:rsid w:val="00026F49"/>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www.kvalitetsregister.se/"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ucr.se/swedvasc" TargetMode="External"/><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8</Pages>
  <Words>1154</Words>
  <Characters>6119</Characters>
  <Application>Microsoft Office Word</Application>
  <DocSecurity>0</DocSecurity>
  <Lines>50</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malin lindberg</cp:lastModifiedBy>
  <cp:revision>2</cp:revision>
  <dcterms:created xsi:type="dcterms:W3CDTF">2024-05-01T18:39:00Z</dcterms:created>
  <dcterms:modified xsi:type="dcterms:W3CDTF">2024-05-01T18:39:00Z</dcterms:modified>
</cp:coreProperties>
</file>